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E300CE" w14:textId="74D315C2" w:rsidR="006C6C8A" w:rsidRPr="00B32AE0" w:rsidRDefault="00DC07F8" w:rsidP="006C6C8A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32AE0"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="006C6C8A" w:rsidRPr="00B32AE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106108" w:rsidRPr="00B32AE0">
        <w:rPr>
          <w:rFonts w:ascii="Times New Roman" w:hAnsi="Times New Roman" w:cs="Times New Roman"/>
          <w:b/>
          <w:sz w:val="24"/>
          <w:szCs w:val="24"/>
        </w:rPr>
        <w:t>1</w:t>
      </w:r>
      <w:r w:rsidR="006C6C8A" w:rsidRPr="00B32AE0">
        <w:rPr>
          <w:rFonts w:ascii="Times New Roman" w:hAnsi="Times New Roman" w:cs="Times New Roman"/>
          <w:b/>
          <w:sz w:val="24"/>
          <w:szCs w:val="24"/>
        </w:rPr>
        <w:t>.  Clinical description and outcome of</w:t>
      </w:r>
      <w:r w:rsidR="00C541AE" w:rsidRPr="00B32AE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541AE" w:rsidRPr="00B32AE0">
        <w:rPr>
          <w:rFonts w:ascii="Times New Roman" w:hAnsi="Times New Roman" w:cs="Times New Roman"/>
          <w:b/>
          <w:sz w:val="24"/>
          <w:szCs w:val="24"/>
        </w:rPr>
        <w:t>rVSV</w:t>
      </w:r>
      <w:proofErr w:type="spellEnd"/>
      <w:r w:rsidR="00C541AE" w:rsidRPr="00B32AE0">
        <w:rPr>
          <w:rFonts w:ascii="Times New Roman" w:hAnsi="Times New Roman" w:cs="Times New Roman"/>
          <w:b/>
          <w:sz w:val="24"/>
          <w:szCs w:val="24"/>
        </w:rPr>
        <w:t>-EBOV-GP vaccinated/MIL77 treated</w:t>
      </w:r>
      <w:r w:rsidR="00007F1E" w:rsidRPr="00B32AE0">
        <w:rPr>
          <w:rFonts w:ascii="Times New Roman" w:hAnsi="Times New Roman" w:cs="Times New Roman"/>
          <w:b/>
          <w:sz w:val="24"/>
          <w:szCs w:val="24"/>
        </w:rPr>
        <w:t xml:space="preserve"> and control</w:t>
      </w:r>
      <w:r w:rsidR="00C541AE" w:rsidRPr="00B32AE0">
        <w:rPr>
          <w:rFonts w:ascii="Times New Roman" w:hAnsi="Times New Roman" w:cs="Times New Roman"/>
          <w:b/>
          <w:sz w:val="24"/>
          <w:szCs w:val="24"/>
        </w:rPr>
        <w:t xml:space="preserve"> rhesus macaques following</w:t>
      </w:r>
      <w:r w:rsidR="006C6C8A" w:rsidRPr="00B32A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541AE" w:rsidRPr="00B32AE0">
        <w:rPr>
          <w:rFonts w:ascii="Times New Roman" w:hAnsi="Times New Roman" w:cs="Times New Roman"/>
          <w:b/>
          <w:sz w:val="24"/>
          <w:szCs w:val="24"/>
        </w:rPr>
        <w:t>EBOV challenge</w:t>
      </w:r>
    </w:p>
    <w:tbl>
      <w:tblPr>
        <w:tblStyle w:val="TableGrid"/>
        <w:tblW w:w="14310" w:type="dxa"/>
        <w:tblInd w:w="-5" w:type="dxa"/>
        <w:tblLook w:val="04A0" w:firstRow="1" w:lastRow="0" w:firstColumn="1" w:lastColumn="0" w:noHBand="0" w:noVBand="1"/>
      </w:tblPr>
      <w:tblGrid>
        <w:gridCol w:w="1350"/>
        <w:gridCol w:w="540"/>
        <w:gridCol w:w="2340"/>
        <w:gridCol w:w="3600"/>
        <w:gridCol w:w="6480"/>
      </w:tblGrid>
      <w:tr w:rsidR="00C07786" w:rsidRPr="006B0465" w14:paraId="480E7580" w14:textId="156D80DB" w:rsidTr="00B32AE0">
        <w:tc>
          <w:tcPr>
            <w:tcW w:w="1350" w:type="dxa"/>
            <w:shd w:val="clear" w:color="auto" w:fill="D9D9D9" w:themeFill="background1" w:themeFillShade="D9"/>
          </w:tcPr>
          <w:p w14:paraId="68A2CE07" w14:textId="77777777" w:rsidR="00C07786" w:rsidRPr="006B0465" w:rsidRDefault="00C07786" w:rsidP="00A918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Subject No.</w:t>
            </w:r>
          </w:p>
        </w:tc>
        <w:tc>
          <w:tcPr>
            <w:tcW w:w="540" w:type="dxa"/>
            <w:shd w:val="clear" w:color="auto" w:fill="D9D9D9" w:themeFill="background1" w:themeFillShade="D9"/>
          </w:tcPr>
          <w:p w14:paraId="48C6D1A9" w14:textId="77777777" w:rsidR="00C07786" w:rsidRPr="006B0465" w:rsidRDefault="00C07786" w:rsidP="00A9186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Sex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14:paraId="0E66288C" w14:textId="0FCFC425" w:rsidR="00C07786" w:rsidRPr="006B0465" w:rsidRDefault="00C07786" w:rsidP="00A918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Treatment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14:paraId="002E48C6" w14:textId="77777777" w:rsidR="00C07786" w:rsidRPr="006B0465" w:rsidRDefault="00C07786" w:rsidP="00A918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Clinical illness</w:t>
            </w:r>
          </w:p>
        </w:tc>
        <w:tc>
          <w:tcPr>
            <w:tcW w:w="6480" w:type="dxa"/>
            <w:shd w:val="clear" w:color="auto" w:fill="D9D9D9" w:themeFill="background1" w:themeFillShade="D9"/>
          </w:tcPr>
          <w:p w14:paraId="0AAA731A" w14:textId="7F20ECBC" w:rsidR="00C07786" w:rsidRPr="006B0465" w:rsidRDefault="00C07786" w:rsidP="00A9186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Clinical pathology</w:t>
            </w:r>
          </w:p>
        </w:tc>
      </w:tr>
      <w:tr w:rsidR="00C07786" w:rsidRPr="006B0465" w14:paraId="4493B7E4" w14:textId="6A16562D" w:rsidTr="00B32AE0">
        <w:tc>
          <w:tcPr>
            <w:tcW w:w="1350" w:type="dxa"/>
          </w:tcPr>
          <w:p w14:paraId="564F3DAB" w14:textId="77777777" w:rsidR="007A5ED0" w:rsidRPr="007A5ED0" w:rsidRDefault="007A5ED0" w:rsidP="007A5ED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A5E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EXP-Control</w:t>
            </w:r>
          </w:p>
          <w:p w14:paraId="6DBE9B89" w14:textId="761849F8" w:rsidR="00C07786" w:rsidRPr="007A5ED0" w:rsidRDefault="00C07786" w:rsidP="00A918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</w:tcPr>
          <w:p w14:paraId="4461C4D7" w14:textId="2634F953" w:rsidR="00C07786" w:rsidRPr="006B0465" w:rsidRDefault="00B443D7" w:rsidP="00A918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2340" w:type="dxa"/>
          </w:tcPr>
          <w:p w14:paraId="75C93F7F" w14:textId="28B6C453" w:rsidR="00C07786" w:rsidRPr="006B0465" w:rsidRDefault="007A5ED0" w:rsidP="00A918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3600" w:type="dxa"/>
          </w:tcPr>
          <w:p w14:paraId="4495F1B5" w14:textId="2412EFF2" w:rsidR="00C07786" w:rsidRPr="006B0465" w:rsidRDefault="00530AA3" w:rsidP="00A50A1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Decreased appetite (d5-7)</w:t>
            </w:r>
            <w:r w:rsidR="00963018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fever (d</w:t>
            </w:r>
            <w:r w:rsidR="00175BEE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963018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a</w:t>
            </w:r>
            <w:r w:rsidR="00C07786" w:rsidRPr="006B0465">
              <w:rPr>
                <w:rFonts w:ascii="Times New Roman" w:hAnsi="Times New Roman" w:cs="Times New Roman"/>
                <w:sz w:val="18"/>
                <w:szCs w:val="18"/>
              </w:rPr>
              <w:t>norexia (d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8,9)</w:t>
            </w:r>
            <w:r w:rsidR="00963018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mild petechial rash</w:t>
            </w:r>
            <w:r w:rsidR="004B42DC"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(d9)</w:t>
            </w:r>
            <w:r w:rsidR="00963018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041F5" w:rsidRPr="006B0465">
              <w:rPr>
                <w:rFonts w:ascii="Times New Roman" w:hAnsi="Times New Roman" w:cs="Times New Roman"/>
                <w:sz w:val="18"/>
                <w:szCs w:val="18"/>
              </w:rPr>
              <w:t>recumbency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(d9)</w:t>
            </w:r>
            <w:r w:rsidR="00963018" w:rsidRPr="006B046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65CC9" w:rsidRPr="006B0465">
              <w:rPr>
                <w:rFonts w:ascii="Times New Roman" w:hAnsi="Times New Roman" w:cs="Times New Roman"/>
                <w:sz w:val="18"/>
                <w:szCs w:val="18"/>
              </w:rPr>
              <w:t>Subject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euthanized on d9.</w:t>
            </w:r>
          </w:p>
        </w:tc>
        <w:tc>
          <w:tcPr>
            <w:tcW w:w="6480" w:type="dxa"/>
          </w:tcPr>
          <w:p w14:paraId="47668F49" w14:textId="5F67966D" w:rsidR="00C07786" w:rsidRPr="006B0465" w:rsidRDefault="004647AA" w:rsidP="00A918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Lymphopenia (d6,9)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thrombocytopenia (d6,9)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monocytopenia (d9)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leukocytosis (d3)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monocytosis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(d3)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(d3,9)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hypoalbuminemia (d9)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&gt; 4-fold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↑ ALT (d9)</w:t>
            </w:r>
            <w:r w:rsidR="001E51DC"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 &gt; 24-fold ↑ AST (d9)</w:t>
            </w:r>
            <w:r w:rsidR="001E51DC"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 &gt; 2-fold ↑ ALP (d9)</w:t>
            </w:r>
            <w:r w:rsidR="001E51DC"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 &gt; 3-fold ↑ GGT (d9)</w:t>
            </w:r>
            <w:r w:rsidR="001E51DC"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&gt; 11-fold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↑ 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CRE (d9)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&gt; </w:t>
            </w:r>
            <w:r w:rsidR="00021CD3" w:rsidRPr="006B046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↑ CRP (d6</w:t>
            </w:r>
            <w:r w:rsidR="00021CD3"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,9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)</w:t>
            </w:r>
          </w:p>
        </w:tc>
      </w:tr>
      <w:tr w:rsidR="00C07786" w:rsidRPr="006B0465" w14:paraId="7FFC7AF3" w14:textId="505BD7FC" w:rsidTr="00B32AE0">
        <w:tc>
          <w:tcPr>
            <w:tcW w:w="1350" w:type="dxa"/>
          </w:tcPr>
          <w:p w14:paraId="72026D88" w14:textId="7630C088" w:rsidR="00C07786" w:rsidRPr="007A5ED0" w:rsidRDefault="007A5ED0" w:rsidP="00FF68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5ED0">
              <w:rPr>
                <w:rFonts w:ascii="Times New Roman" w:hAnsi="Times New Roman" w:cs="Times New Roman"/>
                <w:sz w:val="20"/>
                <w:szCs w:val="20"/>
              </w:rPr>
              <w:t>VSV/mAb-1</w:t>
            </w:r>
          </w:p>
        </w:tc>
        <w:tc>
          <w:tcPr>
            <w:tcW w:w="540" w:type="dxa"/>
          </w:tcPr>
          <w:p w14:paraId="6230F417" w14:textId="7FE19C36" w:rsidR="00C07786" w:rsidRPr="006B0465" w:rsidRDefault="00C07786" w:rsidP="00FF68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2340" w:type="dxa"/>
          </w:tcPr>
          <w:p w14:paraId="0B10EF99" w14:textId="7E05645C" w:rsidR="00C07786" w:rsidRPr="006B0465" w:rsidRDefault="00C07786" w:rsidP="00FF68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rVSV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-EBOV-GP + MIL77</w:t>
            </w:r>
          </w:p>
        </w:tc>
        <w:tc>
          <w:tcPr>
            <w:tcW w:w="3600" w:type="dxa"/>
          </w:tcPr>
          <w:p w14:paraId="23C480DF" w14:textId="2C26BF0B" w:rsidR="00C07786" w:rsidRPr="006B0465" w:rsidRDefault="006654C5" w:rsidP="00FF68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Fever (d1)</w:t>
            </w:r>
            <w:r w:rsidR="00530AA3" w:rsidRPr="006B046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D00A3F"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65CC9" w:rsidRPr="006B0465">
              <w:rPr>
                <w:rFonts w:ascii="Times New Roman" w:hAnsi="Times New Roman" w:cs="Times New Roman"/>
                <w:sz w:val="18"/>
                <w:szCs w:val="18"/>
              </w:rPr>
              <w:t>Subject</w:t>
            </w:r>
            <w:r w:rsidR="00D00A3F"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survived to study endpoint.</w:t>
            </w:r>
          </w:p>
        </w:tc>
        <w:tc>
          <w:tcPr>
            <w:tcW w:w="6480" w:type="dxa"/>
          </w:tcPr>
          <w:p w14:paraId="4490BF02" w14:textId="1856B5BF" w:rsidR="00C07786" w:rsidRPr="006B0465" w:rsidRDefault="00FF4F00" w:rsidP="00FF68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(d0,1,14,21,28)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2-fold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↑ CRE (d21,28)</w:t>
            </w:r>
          </w:p>
        </w:tc>
      </w:tr>
      <w:tr w:rsidR="00C07786" w:rsidRPr="006B0465" w14:paraId="2569C0A8" w14:textId="4DA68B04" w:rsidTr="00B32AE0">
        <w:tc>
          <w:tcPr>
            <w:tcW w:w="1350" w:type="dxa"/>
          </w:tcPr>
          <w:p w14:paraId="1405CA92" w14:textId="1C76C2D2" w:rsidR="00C07786" w:rsidRPr="007A5ED0" w:rsidRDefault="007A5ED0" w:rsidP="00C077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5ED0">
              <w:rPr>
                <w:rFonts w:ascii="Times New Roman" w:hAnsi="Times New Roman" w:cs="Times New Roman"/>
                <w:sz w:val="20"/>
                <w:szCs w:val="20"/>
              </w:rPr>
              <w:t>VSV/mAb-2</w:t>
            </w:r>
          </w:p>
        </w:tc>
        <w:tc>
          <w:tcPr>
            <w:tcW w:w="540" w:type="dxa"/>
          </w:tcPr>
          <w:p w14:paraId="3D38F41E" w14:textId="554B8116" w:rsidR="00C07786" w:rsidRPr="006B0465" w:rsidRDefault="00D00A3F" w:rsidP="00C07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2340" w:type="dxa"/>
          </w:tcPr>
          <w:p w14:paraId="4CF9FBC3" w14:textId="390E0C71" w:rsidR="00C07786" w:rsidRPr="006B0465" w:rsidRDefault="00C07786" w:rsidP="00C077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rVSV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-EBOV-GP + MIL77</w:t>
            </w:r>
          </w:p>
        </w:tc>
        <w:tc>
          <w:tcPr>
            <w:tcW w:w="3600" w:type="dxa"/>
          </w:tcPr>
          <w:p w14:paraId="2D3C5204" w14:textId="103F357F" w:rsidR="00C07786" w:rsidRPr="006B0465" w:rsidRDefault="00530AA3" w:rsidP="00C077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None.</w:t>
            </w:r>
            <w:r w:rsidR="00D00A3F"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65CC9" w:rsidRPr="006B0465">
              <w:rPr>
                <w:rFonts w:ascii="Times New Roman" w:hAnsi="Times New Roman" w:cs="Times New Roman"/>
                <w:sz w:val="18"/>
                <w:szCs w:val="18"/>
              </w:rPr>
              <w:t>Subject</w:t>
            </w:r>
            <w:r w:rsidR="00D00A3F"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survived to study endpoint.</w:t>
            </w:r>
          </w:p>
        </w:tc>
        <w:tc>
          <w:tcPr>
            <w:tcW w:w="6480" w:type="dxa"/>
          </w:tcPr>
          <w:p w14:paraId="7E2325B0" w14:textId="3CA8BEDC" w:rsidR="00C07786" w:rsidRPr="006B0465" w:rsidRDefault="007C0E77" w:rsidP="00C077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Lymphopenia (d28)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t</w:t>
            </w:r>
            <w:r w:rsidR="00C07786" w:rsidRPr="006B0465">
              <w:rPr>
                <w:rFonts w:ascii="Times New Roman" w:hAnsi="Times New Roman" w:cs="Times New Roman"/>
                <w:sz w:val="18"/>
                <w:szCs w:val="18"/>
              </w:rPr>
              <w:t>hrombocytopenia (d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C07786" w:rsidRPr="006B0465">
              <w:rPr>
                <w:rFonts w:ascii="Times New Roman" w:hAnsi="Times New Roman" w:cs="Times New Roman"/>
                <w:sz w:val="18"/>
                <w:szCs w:val="18"/>
              </w:rPr>
              <w:t>);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leukocytosis (d6)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monocytosis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(d0,3,6,14)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(d6)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hypoglycemia (d9,28)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C07786"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hypoalbuminemia (d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C07786"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); </w:t>
            </w:r>
            <w:r w:rsidR="00021CD3" w:rsidRPr="006B0465">
              <w:rPr>
                <w:rFonts w:ascii="Times New Roman" w:hAnsi="Times New Roman" w:cs="Times New Roman"/>
                <w:sz w:val="18"/>
                <w:szCs w:val="18"/>
              </w:rPr>
              <w:t>&gt; 2-fold</w:t>
            </w:r>
            <w:r w:rsidR="00C07786"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07786"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↑</w:t>
            </w:r>
            <w:r w:rsidR="00C07786"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in CRP (d</w:t>
            </w:r>
            <w:r w:rsidR="00021CD3" w:rsidRPr="006B0465">
              <w:rPr>
                <w:rFonts w:ascii="Times New Roman" w:hAnsi="Times New Roman" w:cs="Times New Roman"/>
                <w:sz w:val="18"/>
                <w:szCs w:val="18"/>
              </w:rPr>
              <w:t>6,9</w:t>
            </w:r>
            <w:r w:rsidR="00C07786" w:rsidRPr="006B046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C07786" w:rsidRPr="006B0465" w14:paraId="275AD5B0" w14:textId="11FE5B6F" w:rsidTr="00B32AE0">
        <w:tc>
          <w:tcPr>
            <w:tcW w:w="1350" w:type="dxa"/>
          </w:tcPr>
          <w:p w14:paraId="6AA2FE3E" w14:textId="6A2B9B18" w:rsidR="00C07786" w:rsidRPr="007A5ED0" w:rsidRDefault="007A5ED0" w:rsidP="00C0778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A5E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VSV/mAb-3</w:t>
            </w:r>
          </w:p>
          <w:p w14:paraId="6510C046" w14:textId="3A022CBF" w:rsidR="00C07786" w:rsidRPr="007A5ED0" w:rsidRDefault="00C07786" w:rsidP="00C077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</w:tcPr>
          <w:p w14:paraId="4EAD3610" w14:textId="6F4FE3E1" w:rsidR="00C07786" w:rsidRPr="006B0465" w:rsidRDefault="00C07786" w:rsidP="00C07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340" w:type="dxa"/>
          </w:tcPr>
          <w:p w14:paraId="65FFEE95" w14:textId="01DBF65F" w:rsidR="00C07786" w:rsidRPr="006B0465" w:rsidRDefault="00C07786" w:rsidP="00C077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rVSV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-EBOV-GP + MIL77</w:t>
            </w:r>
          </w:p>
        </w:tc>
        <w:tc>
          <w:tcPr>
            <w:tcW w:w="3600" w:type="dxa"/>
          </w:tcPr>
          <w:p w14:paraId="2670C41D" w14:textId="2126709B" w:rsidR="00C07786" w:rsidRPr="006B0465" w:rsidRDefault="00530AA3" w:rsidP="00C077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None.</w:t>
            </w:r>
            <w:r w:rsidR="00D00A3F"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65CC9" w:rsidRPr="006B0465">
              <w:rPr>
                <w:rFonts w:ascii="Times New Roman" w:hAnsi="Times New Roman" w:cs="Times New Roman"/>
                <w:sz w:val="18"/>
                <w:szCs w:val="18"/>
              </w:rPr>
              <w:t>Subject</w:t>
            </w:r>
            <w:r w:rsidR="00D00A3F"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survived to study endpoint.</w:t>
            </w:r>
          </w:p>
        </w:tc>
        <w:tc>
          <w:tcPr>
            <w:tcW w:w="6480" w:type="dxa"/>
          </w:tcPr>
          <w:p w14:paraId="4F205B49" w14:textId="0821E762" w:rsidR="00C07786" w:rsidRPr="006B0465" w:rsidRDefault="00021CD3" w:rsidP="00C077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Lymphopenia (d6)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monocytosis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(d0,28)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(d28)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&gt; 2-fold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↑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in ALT (d0)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&gt; 2-fold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↑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in AST (d0,1)</w:t>
            </w:r>
          </w:p>
        </w:tc>
      </w:tr>
      <w:tr w:rsidR="00C07786" w:rsidRPr="006B0465" w14:paraId="02203AAA" w14:textId="212FFD4C" w:rsidTr="00B32AE0">
        <w:tc>
          <w:tcPr>
            <w:tcW w:w="1350" w:type="dxa"/>
            <w:shd w:val="clear" w:color="auto" w:fill="auto"/>
          </w:tcPr>
          <w:p w14:paraId="4E39E3A4" w14:textId="2E12BADA" w:rsidR="00C07786" w:rsidRPr="007A5ED0" w:rsidRDefault="007A5ED0" w:rsidP="00C0778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A5E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VSV/mAb-4</w:t>
            </w:r>
          </w:p>
          <w:p w14:paraId="62C4966E" w14:textId="367B1147" w:rsidR="00C07786" w:rsidRPr="007A5ED0" w:rsidRDefault="00C07786" w:rsidP="00C077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2ACBDD78" w14:textId="66E61D08" w:rsidR="00C07786" w:rsidRPr="006B0465" w:rsidRDefault="00C07786" w:rsidP="00C07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340" w:type="dxa"/>
            <w:shd w:val="clear" w:color="auto" w:fill="auto"/>
          </w:tcPr>
          <w:p w14:paraId="69FC0076" w14:textId="22568478" w:rsidR="00C07786" w:rsidRPr="006B0465" w:rsidRDefault="00C07786" w:rsidP="00C077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rVSV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-EBOV-GP + MIL77</w:t>
            </w:r>
          </w:p>
        </w:tc>
        <w:tc>
          <w:tcPr>
            <w:tcW w:w="3600" w:type="dxa"/>
            <w:shd w:val="clear" w:color="auto" w:fill="auto"/>
          </w:tcPr>
          <w:p w14:paraId="03AA8DBB" w14:textId="2543A1ED" w:rsidR="00C07786" w:rsidRPr="006B0465" w:rsidRDefault="004902D5" w:rsidP="00C077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None. </w:t>
            </w:r>
            <w:r w:rsidR="00965CC9" w:rsidRPr="006B0465">
              <w:rPr>
                <w:rFonts w:ascii="Times New Roman" w:hAnsi="Times New Roman" w:cs="Times New Roman"/>
                <w:sz w:val="18"/>
                <w:szCs w:val="18"/>
              </w:rPr>
              <w:t>Subject</w:t>
            </w:r>
            <w:r w:rsidR="00D00A3F"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survived to study endpoint.</w:t>
            </w:r>
          </w:p>
        </w:tc>
        <w:tc>
          <w:tcPr>
            <w:tcW w:w="6480" w:type="dxa"/>
            <w:shd w:val="clear" w:color="auto" w:fill="auto"/>
          </w:tcPr>
          <w:p w14:paraId="410BF0C3" w14:textId="62669758" w:rsidR="00C07786" w:rsidRPr="006B0465" w:rsidRDefault="00960563" w:rsidP="00C077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Erythrocytopenia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(d3,6</w:t>
            </w:r>
            <w:proofErr w:type="gram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proofErr w:type="gram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thrombocytopenia (d3)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lymphopenia (d0,3,9,14,21,28)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monocytopenia (d0)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hypoglycemia (d6,9,28)</w:t>
            </w:r>
            <w:r w:rsidR="001E51DC"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="001E51DC"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&gt; 2-fold ↑ in CRP (d0,6,9)</w:t>
            </w:r>
          </w:p>
        </w:tc>
      </w:tr>
      <w:tr w:rsidR="00C07786" w:rsidRPr="006B0465" w14:paraId="43FDD94B" w14:textId="49BBEF1B" w:rsidTr="00B32AE0">
        <w:tc>
          <w:tcPr>
            <w:tcW w:w="1350" w:type="dxa"/>
            <w:shd w:val="clear" w:color="auto" w:fill="auto"/>
          </w:tcPr>
          <w:p w14:paraId="32B64312" w14:textId="44F533A1" w:rsidR="00C07786" w:rsidRPr="007A5ED0" w:rsidRDefault="007A5ED0" w:rsidP="00C0778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A5ED0">
              <w:rPr>
                <w:rFonts w:ascii="Times New Roman" w:hAnsi="Times New Roman" w:cs="Times New Roman"/>
                <w:sz w:val="20"/>
                <w:szCs w:val="20"/>
              </w:rPr>
              <w:t>VSV/mAb-5</w:t>
            </w:r>
          </w:p>
          <w:p w14:paraId="47F365B1" w14:textId="1DDEF3C8" w:rsidR="00C07786" w:rsidRPr="007A5ED0" w:rsidRDefault="00C07786" w:rsidP="00C077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</w:tcPr>
          <w:p w14:paraId="5F91102A" w14:textId="24F4A422" w:rsidR="00C07786" w:rsidRPr="006B0465" w:rsidRDefault="00C07786" w:rsidP="00C077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340" w:type="dxa"/>
            <w:shd w:val="clear" w:color="auto" w:fill="auto"/>
          </w:tcPr>
          <w:p w14:paraId="5B26056E" w14:textId="0CDFEC85" w:rsidR="00C07786" w:rsidRPr="006B0465" w:rsidRDefault="00C07786" w:rsidP="00C077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rVSV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-EBOV-GP + MIL77</w:t>
            </w:r>
          </w:p>
        </w:tc>
        <w:tc>
          <w:tcPr>
            <w:tcW w:w="3600" w:type="dxa"/>
            <w:shd w:val="clear" w:color="auto" w:fill="auto"/>
          </w:tcPr>
          <w:p w14:paraId="5CAB358F" w14:textId="1EB612F6" w:rsidR="00C07786" w:rsidRPr="006B0465" w:rsidRDefault="00D00A3F" w:rsidP="00C077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None. </w:t>
            </w:r>
            <w:r w:rsidR="00965CC9" w:rsidRPr="006B0465">
              <w:rPr>
                <w:rFonts w:ascii="Times New Roman" w:hAnsi="Times New Roman" w:cs="Times New Roman"/>
                <w:sz w:val="18"/>
                <w:szCs w:val="18"/>
              </w:rPr>
              <w:t>Subject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survived to study endpoint.</w:t>
            </w:r>
          </w:p>
        </w:tc>
        <w:tc>
          <w:tcPr>
            <w:tcW w:w="6480" w:type="dxa"/>
            <w:shd w:val="clear" w:color="auto" w:fill="auto"/>
          </w:tcPr>
          <w:p w14:paraId="2F329EAB" w14:textId="445CD361" w:rsidR="00C07786" w:rsidRPr="006B0465" w:rsidRDefault="001E51DC" w:rsidP="00C077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Lymphopenia (d28);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monocytosis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(d3,6,9);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(d0,1,3,6,9,28); hypoglycemia (d3,9,28); 2-fold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↑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in CRE (d3)</w:t>
            </w:r>
          </w:p>
        </w:tc>
      </w:tr>
      <w:tr w:rsidR="00963018" w:rsidRPr="006B0465" w14:paraId="02D1F441" w14:textId="77777777" w:rsidTr="00B32AE0">
        <w:tc>
          <w:tcPr>
            <w:tcW w:w="1350" w:type="dxa"/>
            <w:shd w:val="clear" w:color="auto" w:fill="D9D9D9" w:themeFill="background1" w:themeFillShade="D9"/>
          </w:tcPr>
          <w:p w14:paraId="54F0DEC4" w14:textId="77777777" w:rsidR="00963018" w:rsidRPr="006B0465" w:rsidRDefault="00963018" w:rsidP="009630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D9D9D9" w:themeFill="background1" w:themeFillShade="D9"/>
          </w:tcPr>
          <w:p w14:paraId="379EE3EA" w14:textId="77777777" w:rsidR="00963018" w:rsidRPr="006B0465" w:rsidRDefault="00963018" w:rsidP="009630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40" w:type="dxa"/>
            <w:shd w:val="clear" w:color="auto" w:fill="D9D9D9" w:themeFill="background1" w:themeFillShade="D9"/>
          </w:tcPr>
          <w:p w14:paraId="6C52AE67" w14:textId="77777777" w:rsidR="00963018" w:rsidRPr="006B0465" w:rsidRDefault="00963018" w:rsidP="009630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00" w:type="dxa"/>
            <w:shd w:val="clear" w:color="auto" w:fill="D9D9D9" w:themeFill="background1" w:themeFillShade="D9"/>
          </w:tcPr>
          <w:p w14:paraId="3AF98BFF" w14:textId="77777777" w:rsidR="00963018" w:rsidRPr="006B0465" w:rsidRDefault="00963018" w:rsidP="009630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80" w:type="dxa"/>
            <w:shd w:val="clear" w:color="auto" w:fill="D9D9D9" w:themeFill="background1" w:themeFillShade="D9"/>
          </w:tcPr>
          <w:p w14:paraId="127C82BE" w14:textId="77777777" w:rsidR="00963018" w:rsidRPr="006B0465" w:rsidRDefault="00963018" w:rsidP="009630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E88A144" w14:textId="7A017BE6" w:rsidR="009B2766" w:rsidRPr="00A93C9D" w:rsidRDefault="009B2766" w:rsidP="00B32AE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A93C9D">
        <w:rPr>
          <w:rFonts w:ascii="Times New Roman" w:hAnsi="Times New Roman" w:cs="Times New Roman"/>
          <w:sz w:val="18"/>
          <w:szCs w:val="18"/>
        </w:rPr>
        <w:t xml:space="preserve">Days after </w:t>
      </w:r>
      <w:r w:rsidR="00D60537">
        <w:rPr>
          <w:rFonts w:ascii="Times New Roman" w:hAnsi="Times New Roman" w:cs="Times New Roman"/>
          <w:sz w:val="18"/>
          <w:szCs w:val="18"/>
        </w:rPr>
        <w:t>EBOV</w:t>
      </w:r>
      <w:r w:rsidRPr="00A93C9D">
        <w:rPr>
          <w:rFonts w:ascii="Times New Roman" w:hAnsi="Times New Roman" w:cs="Times New Roman"/>
          <w:sz w:val="18"/>
          <w:szCs w:val="18"/>
        </w:rPr>
        <w:t xml:space="preserve"> challenge are in parentheses. Lymphopenia, granulopenia, monocytopenia, and thrombocytopenia are defined by a ≥35% drop in numbers of lymphocytes, granulocytes, monocytes, and platelets, respectively.  Leukocytosis, </w:t>
      </w:r>
      <w:proofErr w:type="spellStart"/>
      <w:r w:rsidRPr="00A93C9D">
        <w:rPr>
          <w:rFonts w:ascii="Times New Roman" w:hAnsi="Times New Roman" w:cs="Times New Roman"/>
          <w:sz w:val="18"/>
          <w:szCs w:val="18"/>
        </w:rPr>
        <w:t>monocytosis</w:t>
      </w:r>
      <w:proofErr w:type="spellEnd"/>
      <w:r w:rsidRPr="00A93C9D">
        <w:rPr>
          <w:rFonts w:ascii="Times New Roman" w:hAnsi="Times New Roman" w:cs="Times New Roman"/>
          <w:sz w:val="18"/>
          <w:szCs w:val="18"/>
        </w:rPr>
        <w:t xml:space="preserve">, and </w:t>
      </w:r>
      <w:proofErr w:type="spellStart"/>
      <w:r w:rsidRPr="00A93C9D">
        <w:rPr>
          <w:rFonts w:ascii="Times New Roman" w:hAnsi="Times New Roman" w:cs="Times New Roman"/>
          <w:sz w:val="18"/>
          <w:szCs w:val="18"/>
        </w:rPr>
        <w:t>granulocytosis</w:t>
      </w:r>
      <w:proofErr w:type="spellEnd"/>
      <w:r w:rsidRPr="00A93C9D">
        <w:rPr>
          <w:rFonts w:ascii="Times New Roman" w:hAnsi="Times New Roman" w:cs="Times New Roman"/>
          <w:sz w:val="18"/>
          <w:szCs w:val="18"/>
        </w:rPr>
        <w:t xml:space="preserve"> are defined by a two-fold or greater increase in numbers of white blood cells over base line. Fever is defined as a temperature more than 2.5 °F over baseline, or at least 1.5 °F over baseline and </w:t>
      </w:r>
      <w:r w:rsidRPr="00A93C9D">
        <w:rPr>
          <w:rFonts w:ascii="Times New Roman" w:eastAsia="EuclidSymbol" w:hAnsi="Times New Roman" w:cs="Times New Roman"/>
          <w:sz w:val="18"/>
          <w:szCs w:val="18"/>
        </w:rPr>
        <w:t xml:space="preserve">≥ </w:t>
      </w:r>
      <w:r w:rsidRPr="00A93C9D">
        <w:rPr>
          <w:rFonts w:ascii="Times New Roman" w:hAnsi="Times New Roman" w:cs="Times New Roman"/>
          <w:sz w:val="18"/>
          <w:szCs w:val="18"/>
        </w:rPr>
        <w:t>103.5 °F. Hypothermia is defined as a temperature ≤3.5°F below baseline. Hyperglycemia is defined as a two-fold or greater increase in levels of glucose.</w:t>
      </w:r>
      <w:r w:rsidR="007C0E77">
        <w:rPr>
          <w:rFonts w:ascii="Times New Roman" w:hAnsi="Times New Roman" w:cs="Times New Roman"/>
          <w:sz w:val="18"/>
          <w:szCs w:val="18"/>
        </w:rPr>
        <w:t xml:space="preserve"> Hypoglycemia is defined by a </w:t>
      </w:r>
      <w:proofErr w:type="spellStart"/>
      <w:r w:rsidR="007C0E77" w:rsidRPr="00A93C9D">
        <w:rPr>
          <w:rFonts w:ascii="Times New Roman" w:hAnsi="Times New Roman" w:cs="Times New Roman"/>
          <w:sz w:val="18"/>
          <w:szCs w:val="18"/>
        </w:rPr>
        <w:t>a</w:t>
      </w:r>
      <w:proofErr w:type="spellEnd"/>
      <w:r w:rsidR="007C0E77" w:rsidRPr="00A93C9D">
        <w:rPr>
          <w:rFonts w:ascii="Times New Roman" w:hAnsi="Times New Roman" w:cs="Times New Roman"/>
          <w:sz w:val="18"/>
          <w:szCs w:val="18"/>
        </w:rPr>
        <w:t xml:space="preserve"> ≥25% decrease in levels of</w:t>
      </w:r>
      <w:r w:rsidR="007C0E77">
        <w:rPr>
          <w:rFonts w:ascii="Times New Roman" w:hAnsi="Times New Roman" w:cs="Times New Roman"/>
          <w:sz w:val="18"/>
          <w:szCs w:val="18"/>
        </w:rPr>
        <w:t xml:space="preserve"> glucose.</w:t>
      </w:r>
      <w:r w:rsidRPr="00A93C9D">
        <w:rPr>
          <w:rFonts w:ascii="Times New Roman" w:hAnsi="Times New Roman" w:cs="Times New Roman"/>
          <w:sz w:val="18"/>
          <w:szCs w:val="18"/>
        </w:rPr>
        <w:t xml:space="preserve"> Hypoalbuminemia is defined by a ≥25% decrease in levels of albumin. Hypoproteinemia is defined by a ≥25% decrease in levels of total protein.  </w:t>
      </w:r>
      <w:proofErr w:type="spellStart"/>
      <w:r w:rsidRPr="00A93C9D">
        <w:rPr>
          <w:rFonts w:ascii="Times New Roman" w:hAnsi="Times New Roman" w:cs="Times New Roman"/>
          <w:color w:val="222222"/>
          <w:sz w:val="18"/>
          <w:szCs w:val="18"/>
        </w:rPr>
        <w:t>Hypoamylasemia</w:t>
      </w:r>
      <w:proofErr w:type="spellEnd"/>
      <w:r w:rsidRPr="00A93C9D">
        <w:rPr>
          <w:rFonts w:ascii="Times New Roman" w:hAnsi="Times New Roman" w:cs="Times New Roman"/>
          <w:color w:val="222222"/>
          <w:sz w:val="18"/>
          <w:szCs w:val="18"/>
        </w:rPr>
        <w:t xml:space="preserve"> is defined </w:t>
      </w:r>
      <w:r w:rsidRPr="00A93C9D">
        <w:rPr>
          <w:rFonts w:ascii="Times New Roman" w:hAnsi="Times New Roman" w:cs="Times New Roman"/>
          <w:sz w:val="18"/>
          <w:szCs w:val="18"/>
        </w:rPr>
        <w:t>by a ≥25% decrease in levels of serum amylase.</w:t>
      </w:r>
      <w:r w:rsidR="00C3648B">
        <w:rPr>
          <w:rFonts w:ascii="Times New Roman" w:hAnsi="Times New Roman" w:cs="Times New Roman"/>
          <w:sz w:val="18"/>
          <w:szCs w:val="18"/>
        </w:rPr>
        <w:t xml:space="preserve"> Hypocalcemia is defined by a </w:t>
      </w:r>
      <w:r w:rsidR="00C3648B" w:rsidRPr="00A93C9D">
        <w:rPr>
          <w:rFonts w:ascii="Times New Roman" w:hAnsi="Times New Roman" w:cs="Times New Roman"/>
          <w:sz w:val="18"/>
          <w:szCs w:val="18"/>
        </w:rPr>
        <w:t>≥25% decrease in levels of serum</w:t>
      </w:r>
      <w:r w:rsidR="00C3648B">
        <w:rPr>
          <w:rFonts w:ascii="Times New Roman" w:hAnsi="Times New Roman" w:cs="Times New Roman"/>
          <w:sz w:val="18"/>
          <w:szCs w:val="18"/>
        </w:rPr>
        <w:t xml:space="preserve"> calcium.</w:t>
      </w:r>
      <w:r w:rsidRPr="00A93C9D">
        <w:rPr>
          <w:rFonts w:ascii="Times New Roman" w:hAnsi="Times New Roman" w:cs="Times New Roman"/>
          <w:sz w:val="18"/>
          <w:szCs w:val="18"/>
        </w:rPr>
        <w:t xml:space="preserve"> (ALT) alanine aminotransferase, (AST) aspartate aminotransferase, (ALP) alkaline phosphatase, (CRE) Creatinine, (CRP) C-reactive protein, (</w:t>
      </w:r>
      <w:proofErr w:type="spellStart"/>
      <w:r w:rsidRPr="00A93C9D">
        <w:rPr>
          <w:rFonts w:ascii="Times New Roman" w:hAnsi="Times New Roman" w:cs="Times New Roman"/>
          <w:sz w:val="18"/>
          <w:szCs w:val="18"/>
        </w:rPr>
        <w:t>Hct</w:t>
      </w:r>
      <w:proofErr w:type="spellEnd"/>
      <w:r w:rsidRPr="00A93C9D">
        <w:rPr>
          <w:rFonts w:ascii="Times New Roman" w:hAnsi="Times New Roman" w:cs="Times New Roman"/>
          <w:sz w:val="18"/>
          <w:szCs w:val="18"/>
        </w:rPr>
        <w:t>) hematocrit, (Hgb) hemoglobin</w:t>
      </w:r>
    </w:p>
    <w:p w14:paraId="1E153225" w14:textId="77777777" w:rsidR="00831153" w:rsidRDefault="00831153" w:rsidP="00B32AE0">
      <w:pPr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436E817D" w14:textId="77777777" w:rsidR="00881387" w:rsidRDefault="00881387" w:rsidP="00B32AE0">
      <w:pPr>
        <w:jc w:val="both"/>
        <w:rPr>
          <w:rFonts w:ascii="Times New Roman" w:hAnsi="Times New Roman" w:cs="Times New Roman"/>
          <w:b/>
          <w:bCs/>
        </w:rPr>
      </w:pPr>
      <w:bookmarkStart w:id="1" w:name="OLE_LINK19"/>
    </w:p>
    <w:p w14:paraId="71A1FD21" w14:textId="22F71849" w:rsidR="00C07786" w:rsidRDefault="00C07786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C6B6C8D" w14:textId="40305ABA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1A157501" w14:textId="44365C43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47E5951" w14:textId="2E35769B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5413EDA7" w14:textId="1B90F53D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231CE946" w14:textId="272DDA2E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2517CF95" w14:textId="1D835BCD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536584B0" w14:textId="78A03D22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36564274" w14:textId="264034C8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835B1EE" w14:textId="0EF79FB3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F9B0250" w14:textId="77777777" w:rsidR="00B32AE0" w:rsidRDefault="00B32AE0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2B3BC985" w14:textId="730E1DD2" w:rsidR="00007F1E" w:rsidRPr="00B32AE0" w:rsidRDefault="00007F1E">
      <w:pPr>
        <w:rPr>
          <w:rFonts w:ascii="Times New Roman" w:hAnsi="Times New Roman" w:cs="Times New Roman"/>
          <w:b/>
          <w:sz w:val="24"/>
          <w:szCs w:val="24"/>
        </w:rPr>
      </w:pPr>
      <w:r w:rsidRPr="00B32AE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Table 2.  Clinical description and outcome of </w:t>
      </w:r>
      <w:proofErr w:type="spellStart"/>
      <w:r w:rsidRPr="00B32AE0">
        <w:rPr>
          <w:rFonts w:ascii="Times New Roman" w:hAnsi="Times New Roman" w:cs="Times New Roman"/>
          <w:b/>
          <w:sz w:val="24"/>
          <w:szCs w:val="24"/>
        </w:rPr>
        <w:t>rVSV</w:t>
      </w:r>
      <w:proofErr w:type="spellEnd"/>
      <w:r w:rsidRPr="00B32AE0">
        <w:rPr>
          <w:rFonts w:ascii="Times New Roman" w:hAnsi="Times New Roman" w:cs="Times New Roman"/>
          <w:b/>
          <w:sz w:val="24"/>
          <w:szCs w:val="24"/>
        </w:rPr>
        <w:t>-EBOV-GP vaccinated rhesus macaques following EBOV challenge</w:t>
      </w:r>
    </w:p>
    <w:tbl>
      <w:tblPr>
        <w:tblStyle w:val="TableGrid"/>
        <w:tblW w:w="14254" w:type="dxa"/>
        <w:tblInd w:w="51" w:type="dxa"/>
        <w:tblLook w:val="04A0" w:firstRow="1" w:lastRow="0" w:firstColumn="1" w:lastColumn="0" w:noHBand="0" w:noVBand="1"/>
      </w:tblPr>
      <w:tblGrid>
        <w:gridCol w:w="847"/>
        <w:gridCol w:w="535"/>
        <w:gridCol w:w="2252"/>
        <w:gridCol w:w="3777"/>
        <w:gridCol w:w="6843"/>
      </w:tblGrid>
      <w:tr w:rsidR="00C541AE" w:rsidRPr="006B0465" w14:paraId="052BC596" w14:textId="77777777" w:rsidTr="00C541AE">
        <w:tc>
          <w:tcPr>
            <w:tcW w:w="847" w:type="dxa"/>
            <w:shd w:val="clear" w:color="auto" w:fill="D9D9D9" w:themeFill="background1" w:themeFillShade="D9"/>
          </w:tcPr>
          <w:p w14:paraId="6F7A6704" w14:textId="77777777" w:rsidR="00C541AE" w:rsidRPr="006B0465" w:rsidRDefault="00C541AE" w:rsidP="00C13F4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Subject No.</w:t>
            </w:r>
          </w:p>
        </w:tc>
        <w:tc>
          <w:tcPr>
            <w:tcW w:w="535" w:type="dxa"/>
            <w:shd w:val="clear" w:color="auto" w:fill="D9D9D9" w:themeFill="background1" w:themeFillShade="D9"/>
          </w:tcPr>
          <w:p w14:paraId="45CEE616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Sex</w:t>
            </w:r>
          </w:p>
        </w:tc>
        <w:tc>
          <w:tcPr>
            <w:tcW w:w="2252" w:type="dxa"/>
            <w:shd w:val="clear" w:color="auto" w:fill="D9D9D9" w:themeFill="background1" w:themeFillShade="D9"/>
          </w:tcPr>
          <w:p w14:paraId="2D5DA78B" w14:textId="77777777" w:rsidR="00C541AE" w:rsidRPr="006B0465" w:rsidRDefault="00C541AE" w:rsidP="00C13F4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Treatment</w:t>
            </w:r>
          </w:p>
        </w:tc>
        <w:tc>
          <w:tcPr>
            <w:tcW w:w="3777" w:type="dxa"/>
            <w:shd w:val="clear" w:color="auto" w:fill="D9D9D9" w:themeFill="background1" w:themeFillShade="D9"/>
          </w:tcPr>
          <w:p w14:paraId="7CF15942" w14:textId="77777777" w:rsidR="00C541AE" w:rsidRPr="006B0465" w:rsidRDefault="00C541AE" w:rsidP="00C13F4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Clinical illness</w:t>
            </w:r>
          </w:p>
        </w:tc>
        <w:tc>
          <w:tcPr>
            <w:tcW w:w="6843" w:type="dxa"/>
            <w:shd w:val="clear" w:color="auto" w:fill="D9D9D9" w:themeFill="background1" w:themeFillShade="D9"/>
          </w:tcPr>
          <w:p w14:paraId="51FA2A0B" w14:textId="77777777" w:rsidR="00C541AE" w:rsidRPr="006B0465" w:rsidRDefault="00C541AE" w:rsidP="00C13F4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Clinical pathology</w:t>
            </w:r>
          </w:p>
        </w:tc>
      </w:tr>
      <w:tr w:rsidR="00C541AE" w:rsidRPr="006B0465" w14:paraId="582D24AB" w14:textId="77777777" w:rsidTr="00C541AE">
        <w:tc>
          <w:tcPr>
            <w:tcW w:w="847" w:type="dxa"/>
            <w:shd w:val="clear" w:color="auto" w:fill="auto"/>
          </w:tcPr>
          <w:p w14:paraId="71B3E357" w14:textId="5FE409C0" w:rsidR="00C541AE" w:rsidRPr="006B0465" w:rsidRDefault="007A5ED0" w:rsidP="00C13F4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VSV-1</w:t>
            </w:r>
          </w:p>
        </w:tc>
        <w:tc>
          <w:tcPr>
            <w:tcW w:w="535" w:type="dxa"/>
            <w:shd w:val="clear" w:color="auto" w:fill="auto"/>
          </w:tcPr>
          <w:p w14:paraId="1D2574F9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2252" w:type="dxa"/>
            <w:shd w:val="clear" w:color="auto" w:fill="auto"/>
          </w:tcPr>
          <w:p w14:paraId="41052B61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rVSV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-EBOV-GP</w:t>
            </w:r>
          </w:p>
        </w:tc>
        <w:tc>
          <w:tcPr>
            <w:tcW w:w="3777" w:type="dxa"/>
            <w:shd w:val="clear" w:color="auto" w:fill="auto"/>
          </w:tcPr>
          <w:p w14:paraId="7E5E078B" w14:textId="77777777" w:rsidR="00C541AE" w:rsidRPr="006B0465" w:rsidRDefault="00C541AE" w:rsidP="00C13F4E">
            <w:pPr>
              <w:pStyle w:val="Default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Decreased appetite (d9,10). Subject survived to study endpoint. </w:t>
            </w:r>
          </w:p>
        </w:tc>
        <w:tc>
          <w:tcPr>
            <w:tcW w:w="6843" w:type="dxa"/>
            <w:shd w:val="clear" w:color="auto" w:fill="auto"/>
          </w:tcPr>
          <w:p w14:paraId="7854617E" w14:textId="77777777" w:rsidR="00C541AE" w:rsidRPr="006B0465" w:rsidRDefault="00C541AE" w:rsidP="00C13F4E">
            <w:pPr>
              <w:pStyle w:val="Default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Lymphopenia (d0,6,9); monocytopenia (d0);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granulocytopenia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(d0,1,3,6); thrombocytosis (d14);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(d9); hypoalbuminemia (d9); &gt; 2-fold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↑ AST (d1); </w:t>
            </w:r>
            <w:proofErr w:type="spellStart"/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hypoamylasemia</w:t>
            </w:r>
            <w:proofErr w:type="spellEnd"/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 (d9); &gt; 23-fold ↑ CRP (d9)</w:t>
            </w:r>
          </w:p>
        </w:tc>
      </w:tr>
      <w:tr w:rsidR="00C541AE" w:rsidRPr="006B0465" w14:paraId="13D77D4F" w14:textId="77777777" w:rsidTr="00C541AE">
        <w:tc>
          <w:tcPr>
            <w:tcW w:w="847" w:type="dxa"/>
            <w:shd w:val="clear" w:color="auto" w:fill="auto"/>
          </w:tcPr>
          <w:p w14:paraId="56E4A4BD" w14:textId="55436150" w:rsidR="00C541AE" w:rsidRPr="006B0465" w:rsidRDefault="007A5ED0" w:rsidP="00C13F4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VSV-2</w:t>
            </w:r>
          </w:p>
        </w:tc>
        <w:tc>
          <w:tcPr>
            <w:tcW w:w="535" w:type="dxa"/>
            <w:shd w:val="clear" w:color="auto" w:fill="auto"/>
          </w:tcPr>
          <w:p w14:paraId="1C90C0BA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252" w:type="dxa"/>
            <w:shd w:val="clear" w:color="auto" w:fill="auto"/>
          </w:tcPr>
          <w:p w14:paraId="783E5FC8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rVSV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-EBOV-GP</w:t>
            </w:r>
          </w:p>
        </w:tc>
        <w:tc>
          <w:tcPr>
            <w:tcW w:w="3777" w:type="dxa"/>
            <w:shd w:val="clear" w:color="auto" w:fill="auto"/>
          </w:tcPr>
          <w:p w14:paraId="0BED6F0D" w14:textId="77777777" w:rsidR="00C541AE" w:rsidRPr="006B0465" w:rsidRDefault="00C541AE" w:rsidP="00C13F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Fever (d6); anorexia (d8-12); petechial rash (d9-15) decreased appetite (d13-16). Subject survived to study endpoint. </w:t>
            </w:r>
          </w:p>
        </w:tc>
        <w:tc>
          <w:tcPr>
            <w:tcW w:w="6843" w:type="dxa"/>
            <w:shd w:val="clear" w:color="auto" w:fill="auto"/>
          </w:tcPr>
          <w:p w14:paraId="2EC9EEB6" w14:textId="77777777" w:rsidR="00C541AE" w:rsidRPr="006B0465" w:rsidRDefault="00C541AE" w:rsidP="00C13F4E">
            <w:pPr>
              <w:autoSpaceDE w:val="0"/>
              <w:autoSpaceDN w:val="0"/>
              <w:adjustRightInd w:val="0"/>
              <w:rPr>
                <w:rFonts w:ascii="Times New Roman" w:eastAsia="EuclidSymbol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eastAsia="EuclidSymbol" w:hAnsi="Times New Roman" w:cs="Times New Roman"/>
                <w:sz w:val="18"/>
                <w:szCs w:val="18"/>
              </w:rPr>
              <w:t xml:space="preserve">Lymphocytopenia (d0,9); thrombocytopenia (d1,9,14); monocytopenia (d0,9); </w:t>
            </w:r>
            <w:proofErr w:type="spellStart"/>
            <w:r w:rsidRPr="006B0465">
              <w:rPr>
                <w:rFonts w:ascii="Times New Roman" w:eastAsia="EuclidSymbol" w:hAnsi="Times New Roman" w:cs="Times New Roman"/>
                <w:sz w:val="18"/>
                <w:szCs w:val="18"/>
              </w:rPr>
              <w:t>granulocytopenia</w:t>
            </w:r>
            <w:proofErr w:type="spellEnd"/>
            <w:r w:rsidRPr="006B0465">
              <w:rPr>
                <w:rFonts w:ascii="Times New Roman" w:eastAsia="EuclidSymbol" w:hAnsi="Times New Roman" w:cs="Times New Roman"/>
                <w:sz w:val="18"/>
                <w:szCs w:val="18"/>
              </w:rPr>
              <w:t xml:space="preserve"> (d1,3,9,14); thrombocytosis (d21); </w:t>
            </w:r>
            <w:proofErr w:type="spellStart"/>
            <w:r w:rsidRPr="006B0465">
              <w:rPr>
                <w:rFonts w:ascii="Times New Roman" w:eastAsia="EuclidSymbol" w:hAnsi="Times New Roman" w:cs="Times New Roman"/>
                <w:sz w:val="18"/>
                <w:szCs w:val="18"/>
              </w:rPr>
              <w:t>monocytosis</w:t>
            </w:r>
            <w:proofErr w:type="spellEnd"/>
            <w:r w:rsidRPr="006B0465">
              <w:rPr>
                <w:rFonts w:ascii="Times New Roman" w:eastAsia="EuclidSymbol" w:hAnsi="Times New Roman" w:cs="Times New Roman"/>
                <w:sz w:val="18"/>
                <w:szCs w:val="18"/>
              </w:rPr>
              <w:t xml:space="preserve"> (d1,6,14); hypoalbuminemia (d9); &gt; 2-fold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↑ ALT (d28); &gt; 7-fold ↑ AST (d9); &gt; 2-fold ↑ ALP (d9,14,21); </w:t>
            </w:r>
            <w:proofErr w:type="spellStart"/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hypoamylasemia</w:t>
            </w:r>
            <w:proofErr w:type="spellEnd"/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 (d9); &gt; 27-fold ↑ CRP (d9)</w:t>
            </w:r>
          </w:p>
        </w:tc>
      </w:tr>
      <w:tr w:rsidR="00C541AE" w:rsidRPr="006B0465" w14:paraId="3C5B8A19" w14:textId="77777777" w:rsidTr="00C541AE">
        <w:tc>
          <w:tcPr>
            <w:tcW w:w="847" w:type="dxa"/>
            <w:shd w:val="clear" w:color="auto" w:fill="auto"/>
          </w:tcPr>
          <w:p w14:paraId="4CEEF439" w14:textId="62F30B8E" w:rsidR="00C541AE" w:rsidRPr="006B0465" w:rsidRDefault="007A5ED0" w:rsidP="00C13F4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VSV-3</w:t>
            </w:r>
          </w:p>
        </w:tc>
        <w:tc>
          <w:tcPr>
            <w:tcW w:w="535" w:type="dxa"/>
            <w:shd w:val="clear" w:color="auto" w:fill="auto"/>
          </w:tcPr>
          <w:p w14:paraId="061C1536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2252" w:type="dxa"/>
            <w:shd w:val="clear" w:color="auto" w:fill="auto"/>
          </w:tcPr>
          <w:p w14:paraId="7E667EAC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rVSV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-EBOV-GP</w:t>
            </w:r>
          </w:p>
        </w:tc>
        <w:tc>
          <w:tcPr>
            <w:tcW w:w="3777" w:type="dxa"/>
            <w:shd w:val="clear" w:color="auto" w:fill="auto"/>
          </w:tcPr>
          <w:p w14:paraId="3D168651" w14:textId="62D77CEB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Fever (d6</w:t>
            </w:r>
            <w:r w:rsidR="00041A59">
              <w:rPr>
                <w:rFonts w:ascii="Times New Roman" w:hAnsi="Times New Roman" w:cs="Times New Roman"/>
                <w:sz w:val="18"/>
                <w:szCs w:val="18"/>
              </w:rPr>
              <w:t>,9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); decreased appetite (d8-10); petechial rash (d9,10); hypothermia (d10); epistaxis (d10); recumbency (d10). Subject euthanized on d10. </w:t>
            </w:r>
          </w:p>
        </w:tc>
        <w:tc>
          <w:tcPr>
            <w:tcW w:w="6843" w:type="dxa"/>
            <w:shd w:val="clear" w:color="auto" w:fill="auto"/>
          </w:tcPr>
          <w:p w14:paraId="242BB8C1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Lymphocytopenia (d0,6); thrombocytopenia (d9); monocytopenia (d0);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granulocytopenia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(d1,3);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monocytosis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(d10); &gt; 2-fold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↑ BUN (d9,10); &gt; 5-fold ↑ CRE (d9,10); hypocalcemia (d10); hypoalbuminemia (d9,10); &gt; 10-fold ↑ ALT (d9,10); &gt; 73-fold ↑ AST (d9,10); &gt; 3-fold ↑ ALP (d9,10); &gt; 3-fold ↑ GGT (d9,10); </w:t>
            </w:r>
            <w:proofErr w:type="spellStart"/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hypoamylasemia</w:t>
            </w:r>
            <w:proofErr w:type="spellEnd"/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 (d6,9); &gt; 27-fold ↑ CRP (d9,10)</w:t>
            </w:r>
          </w:p>
        </w:tc>
      </w:tr>
      <w:tr w:rsidR="00C541AE" w:rsidRPr="006B0465" w14:paraId="1864CC38" w14:textId="77777777" w:rsidTr="00C541AE">
        <w:tc>
          <w:tcPr>
            <w:tcW w:w="847" w:type="dxa"/>
            <w:shd w:val="clear" w:color="auto" w:fill="auto"/>
          </w:tcPr>
          <w:p w14:paraId="1ECDAD96" w14:textId="03248569" w:rsidR="00C541AE" w:rsidRPr="006B0465" w:rsidRDefault="007A5ED0" w:rsidP="00C13F4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VSV-4</w:t>
            </w:r>
          </w:p>
        </w:tc>
        <w:tc>
          <w:tcPr>
            <w:tcW w:w="535" w:type="dxa"/>
            <w:shd w:val="clear" w:color="auto" w:fill="auto"/>
          </w:tcPr>
          <w:p w14:paraId="5389186D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252" w:type="dxa"/>
            <w:shd w:val="clear" w:color="auto" w:fill="auto"/>
          </w:tcPr>
          <w:p w14:paraId="4D7AEBA2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rVSV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-EBOV-GP</w:t>
            </w:r>
          </w:p>
        </w:tc>
        <w:tc>
          <w:tcPr>
            <w:tcW w:w="3777" w:type="dxa"/>
            <w:shd w:val="clear" w:color="auto" w:fill="auto"/>
          </w:tcPr>
          <w:p w14:paraId="7FAE7E1D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Fever (d6); decreased appetite (d6); anorexia (d7,8); hypothermia (d8); petechial rash (d8); bradypnea (d8); recumbency (d8). Subject euthanized on d8.</w:t>
            </w:r>
          </w:p>
        </w:tc>
        <w:tc>
          <w:tcPr>
            <w:tcW w:w="6843" w:type="dxa"/>
            <w:shd w:val="clear" w:color="auto" w:fill="auto"/>
          </w:tcPr>
          <w:p w14:paraId="64291DB0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Lymphopenia (d0,6); thrombocytopenia (d8); monocytopenia (d0); leukocytosis (d6);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(d6,8); hypoglycemia (d8); &gt; 4-fold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↑ BUN (d8); &gt; 10 ↑ CRE (d8); hypoalbuminemia (d8); &gt; 25-fold ↑ ALT (d8); &gt; 114-fold ↑ AST (d8); &gt; 2-fold ↑ ALP (d8); &gt; 3-fold ↑ GGT (d8); &gt; 24-fold increase CRP (d6,8)</w:t>
            </w:r>
          </w:p>
        </w:tc>
      </w:tr>
      <w:tr w:rsidR="00C541AE" w:rsidRPr="006B0465" w14:paraId="48D1A158" w14:textId="77777777" w:rsidTr="00C541AE">
        <w:tc>
          <w:tcPr>
            <w:tcW w:w="847" w:type="dxa"/>
            <w:shd w:val="clear" w:color="auto" w:fill="auto"/>
          </w:tcPr>
          <w:p w14:paraId="6DFB4DAB" w14:textId="2BD79A4F" w:rsidR="00C541AE" w:rsidRPr="006B0465" w:rsidRDefault="007A5ED0" w:rsidP="00C13F4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VSV-5</w:t>
            </w:r>
          </w:p>
        </w:tc>
        <w:tc>
          <w:tcPr>
            <w:tcW w:w="535" w:type="dxa"/>
            <w:shd w:val="clear" w:color="auto" w:fill="auto"/>
          </w:tcPr>
          <w:p w14:paraId="5CDF8458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252" w:type="dxa"/>
            <w:shd w:val="clear" w:color="auto" w:fill="auto"/>
          </w:tcPr>
          <w:p w14:paraId="05E4FB1D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rVSV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-EBOV-GP</w:t>
            </w:r>
          </w:p>
        </w:tc>
        <w:tc>
          <w:tcPr>
            <w:tcW w:w="3777" w:type="dxa"/>
            <w:shd w:val="clear" w:color="auto" w:fill="auto"/>
          </w:tcPr>
          <w:p w14:paraId="3C824487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Fever (d6); petechial rash (d7-9); decreased appetite (d7), anorexia (d8); recumbency (d8); hypothermia (d8). Subject euthanized on d8.</w:t>
            </w:r>
          </w:p>
        </w:tc>
        <w:tc>
          <w:tcPr>
            <w:tcW w:w="6843" w:type="dxa"/>
            <w:shd w:val="clear" w:color="auto" w:fill="auto"/>
          </w:tcPr>
          <w:p w14:paraId="6C8BC356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Lymphocytopenia (d0,6); thrombocytopenia (d6,8); monocytopenia (d0);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granulocytopenia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(d0,3,8);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(d6); &gt; 4-fold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↑ BUN (d8); &gt; 8-fold ↑ CRE (d8); hypocalcemia (d8); &gt; 8-fold ↑ ALT (d8); &gt; 82-fold ↑ AST (d8); &gt; 2-fold ↑ GGT (d8); &gt; 22-fold ↑ CRP (d6,8)</w:t>
            </w:r>
          </w:p>
        </w:tc>
      </w:tr>
      <w:tr w:rsidR="00C541AE" w:rsidRPr="006B0465" w14:paraId="5A5FA70A" w14:textId="77777777" w:rsidTr="00C541AE">
        <w:tc>
          <w:tcPr>
            <w:tcW w:w="847" w:type="dxa"/>
            <w:shd w:val="clear" w:color="auto" w:fill="D9D9D9" w:themeFill="background1" w:themeFillShade="D9"/>
          </w:tcPr>
          <w:p w14:paraId="12A8246A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D9D9D9" w:themeFill="background1" w:themeFillShade="D9"/>
          </w:tcPr>
          <w:p w14:paraId="5789BB5E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2" w:type="dxa"/>
            <w:shd w:val="clear" w:color="auto" w:fill="D9D9D9" w:themeFill="background1" w:themeFillShade="D9"/>
          </w:tcPr>
          <w:p w14:paraId="59E5DC37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77" w:type="dxa"/>
            <w:shd w:val="clear" w:color="auto" w:fill="D9D9D9" w:themeFill="background1" w:themeFillShade="D9"/>
          </w:tcPr>
          <w:p w14:paraId="623E065E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43" w:type="dxa"/>
            <w:shd w:val="clear" w:color="auto" w:fill="D9D9D9" w:themeFill="background1" w:themeFillShade="D9"/>
          </w:tcPr>
          <w:p w14:paraId="00871C91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00A0C39" w14:textId="77777777" w:rsidR="00007F1E" w:rsidRPr="00A93C9D" w:rsidRDefault="00007F1E" w:rsidP="00B32AE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A93C9D">
        <w:rPr>
          <w:rFonts w:ascii="Times New Roman" w:hAnsi="Times New Roman" w:cs="Times New Roman"/>
          <w:sz w:val="18"/>
          <w:szCs w:val="18"/>
        </w:rPr>
        <w:t xml:space="preserve">Days after </w:t>
      </w:r>
      <w:r>
        <w:rPr>
          <w:rFonts w:ascii="Times New Roman" w:hAnsi="Times New Roman" w:cs="Times New Roman"/>
          <w:sz w:val="18"/>
          <w:szCs w:val="18"/>
        </w:rPr>
        <w:t>EBOV</w:t>
      </w:r>
      <w:r w:rsidRPr="00A93C9D">
        <w:rPr>
          <w:rFonts w:ascii="Times New Roman" w:hAnsi="Times New Roman" w:cs="Times New Roman"/>
          <w:sz w:val="18"/>
          <w:szCs w:val="18"/>
        </w:rPr>
        <w:t xml:space="preserve"> challenge are in parentheses. Lymphopenia, granulopenia, monocytopenia, and thrombocytopenia are defined by a ≥35% drop in numbers of lymphocytes, granulocytes, monocytes, and platelets, respectively.  Leukocytosis, </w:t>
      </w:r>
      <w:proofErr w:type="spellStart"/>
      <w:r w:rsidRPr="00A93C9D">
        <w:rPr>
          <w:rFonts w:ascii="Times New Roman" w:hAnsi="Times New Roman" w:cs="Times New Roman"/>
          <w:sz w:val="18"/>
          <w:szCs w:val="18"/>
        </w:rPr>
        <w:t>monocytosis</w:t>
      </w:r>
      <w:proofErr w:type="spellEnd"/>
      <w:r w:rsidRPr="00A93C9D">
        <w:rPr>
          <w:rFonts w:ascii="Times New Roman" w:hAnsi="Times New Roman" w:cs="Times New Roman"/>
          <w:sz w:val="18"/>
          <w:szCs w:val="18"/>
        </w:rPr>
        <w:t xml:space="preserve">, and </w:t>
      </w:r>
      <w:proofErr w:type="spellStart"/>
      <w:r w:rsidRPr="00A93C9D">
        <w:rPr>
          <w:rFonts w:ascii="Times New Roman" w:hAnsi="Times New Roman" w:cs="Times New Roman"/>
          <w:sz w:val="18"/>
          <w:szCs w:val="18"/>
        </w:rPr>
        <w:t>granulocytosis</w:t>
      </w:r>
      <w:proofErr w:type="spellEnd"/>
      <w:r w:rsidRPr="00A93C9D">
        <w:rPr>
          <w:rFonts w:ascii="Times New Roman" w:hAnsi="Times New Roman" w:cs="Times New Roman"/>
          <w:sz w:val="18"/>
          <w:szCs w:val="18"/>
        </w:rPr>
        <w:t xml:space="preserve"> are defined by a two-fold or greater increase in numbers of white blood cells over base line. Fever is defined as a temperature more than 2.5 °F over baseline, or at least 1.5 °F over baseline and </w:t>
      </w:r>
      <w:r w:rsidRPr="00A93C9D">
        <w:rPr>
          <w:rFonts w:ascii="Times New Roman" w:eastAsia="EuclidSymbol" w:hAnsi="Times New Roman" w:cs="Times New Roman"/>
          <w:sz w:val="18"/>
          <w:szCs w:val="18"/>
        </w:rPr>
        <w:t xml:space="preserve">≥ </w:t>
      </w:r>
      <w:r w:rsidRPr="00A93C9D">
        <w:rPr>
          <w:rFonts w:ascii="Times New Roman" w:hAnsi="Times New Roman" w:cs="Times New Roman"/>
          <w:sz w:val="18"/>
          <w:szCs w:val="18"/>
        </w:rPr>
        <w:t>103.5 °F. Hypothermia is defined as a temperature ≤3.5°F below baseline. Hyperglycemia is defined as a two-fold or greater increase in levels of glucose.</w:t>
      </w:r>
      <w:r>
        <w:rPr>
          <w:rFonts w:ascii="Times New Roman" w:hAnsi="Times New Roman" w:cs="Times New Roman"/>
          <w:sz w:val="18"/>
          <w:szCs w:val="18"/>
        </w:rPr>
        <w:t xml:space="preserve"> Hypoglycemia is defined by a </w:t>
      </w:r>
      <w:proofErr w:type="spellStart"/>
      <w:r w:rsidRPr="00A93C9D">
        <w:rPr>
          <w:rFonts w:ascii="Times New Roman" w:hAnsi="Times New Roman" w:cs="Times New Roman"/>
          <w:sz w:val="18"/>
          <w:szCs w:val="18"/>
        </w:rPr>
        <w:t>a</w:t>
      </w:r>
      <w:proofErr w:type="spellEnd"/>
      <w:r w:rsidRPr="00A93C9D">
        <w:rPr>
          <w:rFonts w:ascii="Times New Roman" w:hAnsi="Times New Roman" w:cs="Times New Roman"/>
          <w:sz w:val="18"/>
          <w:szCs w:val="18"/>
        </w:rPr>
        <w:t xml:space="preserve"> ≥25% decrease in levels of</w:t>
      </w:r>
      <w:r>
        <w:rPr>
          <w:rFonts w:ascii="Times New Roman" w:hAnsi="Times New Roman" w:cs="Times New Roman"/>
          <w:sz w:val="18"/>
          <w:szCs w:val="18"/>
        </w:rPr>
        <w:t xml:space="preserve"> glucose.</w:t>
      </w:r>
      <w:r w:rsidRPr="00A93C9D">
        <w:rPr>
          <w:rFonts w:ascii="Times New Roman" w:hAnsi="Times New Roman" w:cs="Times New Roman"/>
          <w:sz w:val="18"/>
          <w:szCs w:val="18"/>
        </w:rPr>
        <w:t xml:space="preserve"> Hypoalbuminemia is defined by a ≥25% decrease in levels of albumin. Hypoproteinemia is defined by a ≥25% decrease in levels of total protein.  </w:t>
      </w:r>
      <w:proofErr w:type="spellStart"/>
      <w:r w:rsidRPr="00A93C9D">
        <w:rPr>
          <w:rFonts w:ascii="Times New Roman" w:hAnsi="Times New Roman" w:cs="Times New Roman"/>
          <w:color w:val="222222"/>
          <w:sz w:val="18"/>
          <w:szCs w:val="18"/>
        </w:rPr>
        <w:t>Hypoamylasemia</w:t>
      </w:r>
      <w:proofErr w:type="spellEnd"/>
      <w:r w:rsidRPr="00A93C9D">
        <w:rPr>
          <w:rFonts w:ascii="Times New Roman" w:hAnsi="Times New Roman" w:cs="Times New Roman"/>
          <w:color w:val="222222"/>
          <w:sz w:val="18"/>
          <w:szCs w:val="18"/>
        </w:rPr>
        <w:t xml:space="preserve"> is defined </w:t>
      </w:r>
      <w:r w:rsidRPr="00A93C9D">
        <w:rPr>
          <w:rFonts w:ascii="Times New Roman" w:hAnsi="Times New Roman" w:cs="Times New Roman"/>
          <w:sz w:val="18"/>
          <w:szCs w:val="18"/>
        </w:rPr>
        <w:t>by a ≥25% decrease in levels of serum amylase.</w:t>
      </w:r>
      <w:r>
        <w:rPr>
          <w:rFonts w:ascii="Times New Roman" w:hAnsi="Times New Roman" w:cs="Times New Roman"/>
          <w:sz w:val="18"/>
          <w:szCs w:val="18"/>
        </w:rPr>
        <w:t xml:space="preserve"> Hypocalcemia is defined by a </w:t>
      </w:r>
      <w:r w:rsidRPr="00A93C9D">
        <w:rPr>
          <w:rFonts w:ascii="Times New Roman" w:hAnsi="Times New Roman" w:cs="Times New Roman"/>
          <w:sz w:val="18"/>
          <w:szCs w:val="18"/>
        </w:rPr>
        <w:t>≥25% decrease in levels of serum</w:t>
      </w:r>
      <w:r>
        <w:rPr>
          <w:rFonts w:ascii="Times New Roman" w:hAnsi="Times New Roman" w:cs="Times New Roman"/>
          <w:sz w:val="18"/>
          <w:szCs w:val="18"/>
        </w:rPr>
        <w:t xml:space="preserve"> calcium.</w:t>
      </w:r>
      <w:r w:rsidRPr="00A93C9D">
        <w:rPr>
          <w:rFonts w:ascii="Times New Roman" w:hAnsi="Times New Roman" w:cs="Times New Roman"/>
          <w:sz w:val="18"/>
          <w:szCs w:val="18"/>
        </w:rPr>
        <w:t xml:space="preserve"> (ALT) alanine aminotransferase, (AST) aspartate aminotransferase, (ALP) alkaline phosphatase, (CRE) Creatinine, (CRP) C-reactive protein, (</w:t>
      </w:r>
      <w:proofErr w:type="spellStart"/>
      <w:r w:rsidRPr="00A93C9D">
        <w:rPr>
          <w:rFonts w:ascii="Times New Roman" w:hAnsi="Times New Roman" w:cs="Times New Roman"/>
          <w:sz w:val="18"/>
          <w:szCs w:val="18"/>
        </w:rPr>
        <w:t>Hct</w:t>
      </w:r>
      <w:proofErr w:type="spellEnd"/>
      <w:r w:rsidRPr="00A93C9D">
        <w:rPr>
          <w:rFonts w:ascii="Times New Roman" w:hAnsi="Times New Roman" w:cs="Times New Roman"/>
          <w:sz w:val="18"/>
          <w:szCs w:val="18"/>
        </w:rPr>
        <w:t>) hematocrit, (Hgb) hemoglobin</w:t>
      </w:r>
    </w:p>
    <w:p w14:paraId="0D5585D0" w14:textId="77777777" w:rsidR="006B0465" w:rsidRDefault="006B0465" w:rsidP="00B32AE0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56FDF84F" w14:textId="77777777" w:rsidR="006B0465" w:rsidRDefault="006B0465" w:rsidP="00B32AE0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725A4C12" w14:textId="77777777" w:rsidR="006B0465" w:rsidRDefault="006B046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89B9F9A" w14:textId="0B4AE7B7" w:rsidR="006B0465" w:rsidRDefault="006B046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53A813DF" w14:textId="720F3B49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4D62413A" w14:textId="4D6D2284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ED1F0A0" w14:textId="07091FB1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4117CA1" w14:textId="2DE6F03A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F9A9C58" w14:textId="396C8315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12ED8F6E" w14:textId="3EA4176C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3823675F" w14:textId="414178E2" w:rsidR="00C541AE" w:rsidRDefault="00C541AE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1D594E6E" w14:textId="7E280286" w:rsidR="00007F1E" w:rsidRPr="00B32AE0" w:rsidRDefault="00007F1E">
      <w:pPr>
        <w:rPr>
          <w:rFonts w:ascii="Times New Roman" w:hAnsi="Times New Roman" w:cs="Times New Roman"/>
          <w:b/>
          <w:sz w:val="24"/>
          <w:szCs w:val="24"/>
        </w:rPr>
      </w:pPr>
      <w:r w:rsidRPr="00B32AE0">
        <w:rPr>
          <w:rFonts w:ascii="Times New Roman" w:hAnsi="Times New Roman" w:cs="Times New Roman"/>
          <w:b/>
          <w:sz w:val="24"/>
          <w:szCs w:val="24"/>
        </w:rPr>
        <w:lastRenderedPageBreak/>
        <w:t>Supplemental Table 3.  Clinical description and outcome of MIL77 treated rhesus macaques following EBOV challenge</w:t>
      </w:r>
    </w:p>
    <w:tbl>
      <w:tblPr>
        <w:tblStyle w:val="TableGrid"/>
        <w:tblW w:w="14254" w:type="dxa"/>
        <w:tblInd w:w="51" w:type="dxa"/>
        <w:tblLook w:val="04A0" w:firstRow="1" w:lastRow="0" w:firstColumn="1" w:lastColumn="0" w:noHBand="0" w:noVBand="1"/>
      </w:tblPr>
      <w:tblGrid>
        <w:gridCol w:w="847"/>
        <w:gridCol w:w="535"/>
        <w:gridCol w:w="2252"/>
        <w:gridCol w:w="3777"/>
        <w:gridCol w:w="6843"/>
      </w:tblGrid>
      <w:tr w:rsidR="00C541AE" w:rsidRPr="006B0465" w14:paraId="2376E334" w14:textId="77777777" w:rsidTr="00C541AE">
        <w:tc>
          <w:tcPr>
            <w:tcW w:w="847" w:type="dxa"/>
            <w:shd w:val="clear" w:color="auto" w:fill="D9D9D9" w:themeFill="background1" w:themeFillShade="D9"/>
          </w:tcPr>
          <w:p w14:paraId="44ECAAE0" w14:textId="77777777" w:rsidR="00C541AE" w:rsidRPr="006B0465" w:rsidRDefault="00C541AE" w:rsidP="00C13F4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Subject No.</w:t>
            </w:r>
          </w:p>
        </w:tc>
        <w:tc>
          <w:tcPr>
            <w:tcW w:w="535" w:type="dxa"/>
            <w:shd w:val="clear" w:color="auto" w:fill="D9D9D9" w:themeFill="background1" w:themeFillShade="D9"/>
          </w:tcPr>
          <w:p w14:paraId="46642293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Sex</w:t>
            </w:r>
          </w:p>
        </w:tc>
        <w:tc>
          <w:tcPr>
            <w:tcW w:w="2252" w:type="dxa"/>
            <w:shd w:val="clear" w:color="auto" w:fill="D9D9D9" w:themeFill="background1" w:themeFillShade="D9"/>
          </w:tcPr>
          <w:p w14:paraId="0A8F3B05" w14:textId="77777777" w:rsidR="00C541AE" w:rsidRPr="006B0465" w:rsidRDefault="00C541AE" w:rsidP="00C13F4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Treatment</w:t>
            </w:r>
          </w:p>
        </w:tc>
        <w:tc>
          <w:tcPr>
            <w:tcW w:w="3777" w:type="dxa"/>
            <w:shd w:val="clear" w:color="auto" w:fill="D9D9D9" w:themeFill="background1" w:themeFillShade="D9"/>
          </w:tcPr>
          <w:p w14:paraId="33D7EB96" w14:textId="77777777" w:rsidR="00C541AE" w:rsidRPr="006B0465" w:rsidRDefault="00C541AE" w:rsidP="00C13F4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Clinical illness</w:t>
            </w:r>
          </w:p>
        </w:tc>
        <w:tc>
          <w:tcPr>
            <w:tcW w:w="6843" w:type="dxa"/>
            <w:shd w:val="clear" w:color="auto" w:fill="D9D9D9" w:themeFill="background1" w:themeFillShade="D9"/>
          </w:tcPr>
          <w:p w14:paraId="7D7598E1" w14:textId="77777777" w:rsidR="00C541AE" w:rsidRPr="006B0465" w:rsidRDefault="00C541AE" w:rsidP="00C13F4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b/>
                <w:sz w:val="18"/>
                <w:szCs w:val="18"/>
              </w:rPr>
              <w:t>Clinical pathology</w:t>
            </w:r>
          </w:p>
        </w:tc>
      </w:tr>
      <w:tr w:rsidR="00C541AE" w:rsidRPr="006B0465" w14:paraId="53A593B2" w14:textId="77777777" w:rsidTr="00C541AE">
        <w:tc>
          <w:tcPr>
            <w:tcW w:w="847" w:type="dxa"/>
            <w:shd w:val="clear" w:color="auto" w:fill="auto"/>
          </w:tcPr>
          <w:p w14:paraId="03E6A539" w14:textId="45472A03" w:rsidR="00C541AE" w:rsidRPr="006B0465" w:rsidRDefault="009A67EE" w:rsidP="00C13F4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mAb-1</w:t>
            </w:r>
          </w:p>
        </w:tc>
        <w:tc>
          <w:tcPr>
            <w:tcW w:w="535" w:type="dxa"/>
            <w:shd w:val="clear" w:color="auto" w:fill="auto"/>
          </w:tcPr>
          <w:p w14:paraId="425D2119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2252" w:type="dxa"/>
            <w:shd w:val="clear" w:color="auto" w:fill="auto"/>
          </w:tcPr>
          <w:p w14:paraId="09CB8810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MIL77</w:t>
            </w:r>
          </w:p>
        </w:tc>
        <w:tc>
          <w:tcPr>
            <w:tcW w:w="3777" w:type="dxa"/>
            <w:shd w:val="clear" w:color="auto" w:fill="auto"/>
          </w:tcPr>
          <w:p w14:paraId="602F8854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Fever (d6); decreased appetite (d6-10); peripheral edema (d9,10). Subject survived to study endpoint.</w:t>
            </w:r>
          </w:p>
        </w:tc>
        <w:tc>
          <w:tcPr>
            <w:tcW w:w="6843" w:type="dxa"/>
            <w:shd w:val="clear" w:color="auto" w:fill="auto"/>
          </w:tcPr>
          <w:p w14:paraId="1A8DF967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Lymphopenia (d3,6,9); monocytopenia (d9,21);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monocytosis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(d3);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(d3,6); &gt; 2-fold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↑ AST (d9); &gt; 2-fold ↑ ALP (d9,14); &gt; 24-fold ↑ CRP (d6,9)</w:t>
            </w:r>
          </w:p>
        </w:tc>
      </w:tr>
      <w:tr w:rsidR="00C541AE" w:rsidRPr="006B0465" w14:paraId="5BD7E51C" w14:textId="77777777" w:rsidTr="00C541AE">
        <w:tc>
          <w:tcPr>
            <w:tcW w:w="847" w:type="dxa"/>
            <w:shd w:val="clear" w:color="auto" w:fill="auto"/>
          </w:tcPr>
          <w:p w14:paraId="1220051C" w14:textId="089FF53F" w:rsidR="00C541AE" w:rsidRPr="006B0465" w:rsidRDefault="009A67EE" w:rsidP="00C13F4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mAb-2</w:t>
            </w:r>
          </w:p>
        </w:tc>
        <w:tc>
          <w:tcPr>
            <w:tcW w:w="535" w:type="dxa"/>
            <w:shd w:val="clear" w:color="auto" w:fill="auto"/>
          </w:tcPr>
          <w:p w14:paraId="7170B6CB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252" w:type="dxa"/>
            <w:shd w:val="clear" w:color="auto" w:fill="auto"/>
          </w:tcPr>
          <w:p w14:paraId="0C218FB9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MIL77</w:t>
            </w:r>
          </w:p>
        </w:tc>
        <w:tc>
          <w:tcPr>
            <w:tcW w:w="3777" w:type="dxa"/>
            <w:shd w:val="clear" w:color="auto" w:fill="auto"/>
          </w:tcPr>
          <w:p w14:paraId="7E9356FD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Decreased appetite (d7-11). Subject survived to study endpoint.</w:t>
            </w:r>
          </w:p>
        </w:tc>
        <w:tc>
          <w:tcPr>
            <w:tcW w:w="6843" w:type="dxa"/>
            <w:shd w:val="clear" w:color="auto" w:fill="auto"/>
          </w:tcPr>
          <w:p w14:paraId="757D1D3F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Lymphocytopenia (d3,6,9); monocytopenia (d9); leukocytosis (d6);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monocytosis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(d0,6);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(d1,3,6,9,14); hypoglycemia (d14,28); hypoalbuminemia (d9,14); &gt; 2-fold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↑ ALP (d9); </w:t>
            </w:r>
            <w:proofErr w:type="spellStart"/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hypoamylasemia</w:t>
            </w:r>
            <w:proofErr w:type="spellEnd"/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 (d6,9)</w:t>
            </w:r>
          </w:p>
        </w:tc>
      </w:tr>
      <w:tr w:rsidR="00C541AE" w:rsidRPr="006B0465" w14:paraId="0AC43C27" w14:textId="77777777" w:rsidTr="00C541AE">
        <w:tc>
          <w:tcPr>
            <w:tcW w:w="847" w:type="dxa"/>
            <w:shd w:val="clear" w:color="auto" w:fill="auto"/>
          </w:tcPr>
          <w:p w14:paraId="047D3A51" w14:textId="573EFD1E" w:rsidR="00C541AE" w:rsidRPr="006B0465" w:rsidRDefault="009A67E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mAb-3</w:t>
            </w:r>
          </w:p>
        </w:tc>
        <w:tc>
          <w:tcPr>
            <w:tcW w:w="535" w:type="dxa"/>
            <w:shd w:val="clear" w:color="auto" w:fill="auto"/>
          </w:tcPr>
          <w:p w14:paraId="5332F26B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252" w:type="dxa"/>
            <w:shd w:val="clear" w:color="auto" w:fill="auto"/>
          </w:tcPr>
          <w:p w14:paraId="648AC72A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MIL77</w:t>
            </w:r>
          </w:p>
        </w:tc>
        <w:tc>
          <w:tcPr>
            <w:tcW w:w="3777" w:type="dxa"/>
            <w:shd w:val="clear" w:color="auto" w:fill="auto"/>
          </w:tcPr>
          <w:p w14:paraId="3B077D5C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Fever (d6,9); decreased appetite (d6-14). Subject survived to study endpoint. </w:t>
            </w:r>
          </w:p>
        </w:tc>
        <w:tc>
          <w:tcPr>
            <w:tcW w:w="6843" w:type="dxa"/>
            <w:shd w:val="clear" w:color="auto" w:fill="auto"/>
          </w:tcPr>
          <w:p w14:paraId="296109DD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Lymphocytosis (d3,9); monocytopenia (d3,9,14);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granulocytopenia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(d28); leukocytosis (d6);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monocytosis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(d0);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(d3,6); hypoglycemia (d14);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hypoamylasemia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(d3,6,9); &gt; 26-fold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↑ CRP (d6,9)</w:t>
            </w:r>
          </w:p>
        </w:tc>
      </w:tr>
      <w:tr w:rsidR="00C541AE" w:rsidRPr="006B0465" w14:paraId="2C393E5D" w14:textId="77777777" w:rsidTr="00C541AE">
        <w:tc>
          <w:tcPr>
            <w:tcW w:w="847" w:type="dxa"/>
            <w:shd w:val="clear" w:color="auto" w:fill="auto"/>
          </w:tcPr>
          <w:p w14:paraId="254467FB" w14:textId="6A012EA6" w:rsidR="00C541AE" w:rsidRPr="006B0465" w:rsidRDefault="009A67E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mAb-4</w:t>
            </w:r>
          </w:p>
        </w:tc>
        <w:tc>
          <w:tcPr>
            <w:tcW w:w="535" w:type="dxa"/>
            <w:shd w:val="clear" w:color="auto" w:fill="auto"/>
          </w:tcPr>
          <w:p w14:paraId="4C55CA6B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252" w:type="dxa"/>
            <w:shd w:val="clear" w:color="auto" w:fill="auto"/>
          </w:tcPr>
          <w:p w14:paraId="12435A98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MIL77</w:t>
            </w:r>
          </w:p>
        </w:tc>
        <w:tc>
          <w:tcPr>
            <w:tcW w:w="3777" w:type="dxa"/>
            <w:shd w:val="clear" w:color="auto" w:fill="auto"/>
          </w:tcPr>
          <w:p w14:paraId="3CF72607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Fever (d6); peripheral edema (d9); decreased appetite (d9-11). Subject survived to study endpoint.</w:t>
            </w:r>
          </w:p>
        </w:tc>
        <w:tc>
          <w:tcPr>
            <w:tcW w:w="6843" w:type="dxa"/>
            <w:shd w:val="clear" w:color="auto" w:fill="auto"/>
          </w:tcPr>
          <w:p w14:paraId="707AA5D8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Monocytopenia (d14);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granulocytopenia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(d21); leukocytosis (d9);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monocytosis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(d6);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(d3,6,9); hypoglycemia (d14); hypoalbuminemia (d9,14); &gt; 2-fold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↑ AST (d9); </w:t>
            </w:r>
            <w:proofErr w:type="spellStart"/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hypoamylasemia</w:t>
            </w:r>
            <w:proofErr w:type="spellEnd"/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 (d9); &gt; 28-fold ↑ CRP (d9)</w:t>
            </w:r>
          </w:p>
        </w:tc>
      </w:tr>
      <w:tr w:rsidR="00C541AE" w:rsidRPr="006B0465" w14:paraId="72CA2C5C" w14:textId="77777777" w:rsidTr="00C541AE">
        <w:tc>
          <w:tcPr>
            <w:tcW w:w="847" w:type="dxa"/>
            <w:shd w:val="clear" w:color="auto" w:fill="auto"/>
          </w:tcPr>
          <w:p w14:paraId="2B1A4908" w14:textId="46A6688B" w:rsidR="00C541AE" w:rsidRPr="006B0465" w:rsidRDefault="009A67E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mAb-5</w:t>
            </w:r>
          </w:p>
        </w:tc>
        <w:tc>
          <w:tcPr>
            <w:tcW w:w="535" w:type="dxa"/>
            <w:shd w:val="clear" w:color="auto" w:fill="auto"/>
          </w:tcPr>
          <w:p w14:paraId="2A708A2E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2252" w:type="dxa"/>
            <w:shd w:val="clear" w:color="auto" w:fill="auto"/>
          </w:tcPr>
          <w:p w14:paraId="3A71CB1F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MIL77</w:t>
            </w:r>
          </w:p>
        </w:tc>
        <w:tc>
          <w:tcPr>
            <w:tcW w:w="3777" w:type="dxa"/>
            <w:shd w:val="clear" w:color="auto" w:fill="auto"/>
          </w:tcPr>
          <w:p w14:paraId="3A8A37E2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Fever (d6); decreased appetite (d6); anorexia (d7-9); depression (d8,9); petechial rash (d6-9); tachypnea (d9); recumbency (d9). Subject euthanized on d9.</w:t>
            </w:r>
          </w:p>
        </w:tc>
        <w:tc>
          <w:tcPr>
            <w:tcW w:w="6843" w:type="dxa"/>
            <w:shd w:val="clear" w:color="auto" w:fill="auto"/>
          </w:tcPr>
          <w:p w14:paraId="638EA7D9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Lymphopenia (d6); thrombocytopenia (d6,9); monocytopenia (d9);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granulocytopenia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(d9); leukocytosis (d3);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monocytosis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(d0,1,3); </w:t>
            </w:r>
            <w:proofErr w:type="spellStart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>granulocytosis</w:t>
            </w:r>
            <w:proofErr w:type="spellEnd"/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 (d0,1,3,6); hypoglycemia (d9); &gt; 5-fold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↑ BUN (d9); </w:t>
            </w:r>
            <w:r w:rsidRPr="006B0465">
              <w:rPr>
                <w:rFonts w:ascii="Times New Roman" w:hAnsi="Times New Roman" w:cs="Times New Roman"/>
                <w:sz w:val="18"/>
                <w:szCs w:val="18"/>
              </w:rPr>
              <w:t xml:space="preserve">&gt; 4-fold </w:t>
            </w:r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↑ BUN (d9); hypocalcemia (d9); hypoalbuminemia (d9); hypoproteinemia (d9); &gt; 31-fold ↑ ALT (d9); &gt; 188-fold ↑ AST (d9); &gt; 2-fold ↑ GGT (d9); </w:t>
            </w:r>
            <w:proofErr w:type="spellStart"/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>hypoamylasemia</w:t>
            </w:r>
            <w:proofErr w:type="spellEnd"/>
            <w:r w:rsidRPr="006B0465">
              <w:rPr>
                <w:rFonts w:ascii="Times New Roman" w:eastAsia="AdvTTe45e47d2+21" w:hAnsi="Times New Roman" w:cs="Times New Roman"/>
                <w:sz w:val="18"/>
                <w:szCs w:val="18"/>
              </w:rPr>
              <w:t xml:space="preserve"> (d6,9); &gt; 21-fold ↑ CRP (d6,9)</w:t>
            </w:r>
          </w:p>
        </w:tc>
      </w:tr>
      <w:tr w:rsidR="00C541AE" w:rsidRPr="006B0465" w14:paraId="40F0F8CC" w14:textId="77777777" w:rsidTr="00C541AE">
        <w:tc>
          <w:tcPr>
            <w:tcW w:w="847" w:type="dxa"/>
            <w:shd w:val="clear" w:color="auto" w:fill="D9D9D9" w:themeFill="background1" w:themeFillShade="D9"/>
          </w:tcPr>
          <w:p w14:paraId="5114C147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5" w:type="dxa"/>
            <w:shd w:val="clear" w:color="auto" w:fill="D9D9D9" w:themeFill="background1" w:themeFillShade="D9"/>
          </w:tcPr>
          <w:p w14:paraId="2447A460" w14:textId="77777777" w:rsidR="00C541AE" w:rsidRPr="006B0465" w:rsidRDefault="00C541AE" w:rsidP="00C13F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52" w:type="dxa"/>
            <w:shd w:val="clear" w:color="auto" w:fill="D9D9D9" w:themeFill="background1" w:themeFillShade="D9"/>
          </w:tcPr>
          <w:p w14:paraId="6B79B9B5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77" w:type="dxa"/>
            <w:shd w:val="clear" w:color="auto" w:fill="D9D9D9" w:themeFill="background1" w:themeFillShade="D9"/>
          </w:tcPr>
          <w:p w14:paraId="37D655DB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43" w:type="dxa"/>
            <w:shd w:val="clear" w:color="auto" w:fill="D9D9D9" w:themeFill="background1" w:themeFillShade="D9"/>
          </w:tcPr>
          <w:p w14:paraId="34A88B33" w14:textId="77777777" w:rsidR="00C541AE" w:rsidRPr="006B0465" w:rsidRDefault="00C541AE" w:rsidP="00C13F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6C83AD49" w14:textId="77777777" w:rsidR="00007F1E" w:rsidRPr="00A93C9D" w:rsidRDefault="00007F1E" w:rsidP="00B32AE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A93C9D">
        <w:rPr>
          <w:rFonts w:ascii="Times New Roman" w:hAnsi="Times New Roman" w:cs="Times New Roman"/>
          <w:sz w:val="18"/>
          <w:szCs w:val="18"/>
        </w:rPr>
        <w:t xml:space="preserve">Days after </w:t>
      </w:r>
      <w:r>
        <w:rPr>
          <w:rFonts w:ascii="Times New Roman" w:hAnsi="Times New Roman" w:cs="Times New Roman"/>
          <w:sz w:val="18"/>
          <w:szCs w:val="18"/>
        </w:rPr>
        <w:t>EBOV</w:t>
      </w:r>
      <w:r w:rsidRPr="00A93C9D">
        <w:rPr>
          <w:rFonts w:ascii="Times New Roman" w:hAnsi="Times New Roman" w:cs="Times New Roman"/>
          <w:sz w:val="18"/>
          <w:szCs w:val="18"/>
        </w:rPr>
        <w:t xml:space="preserve"> challenge are in parentheses. Lymphopenia, granulopenia, monocytopenia, and thrombocytopenia are defined by a ≥35% drop in numbers of lymphocytes, granulocytes, monocytes, and platelets, respectively.  Leukocytosis, </w:t>
      </w:r>
      <w:proofErr w:type="spellStart"/>
      <w:r w:rsidRPr="00A93C9D">
        <w:rPr>
          <w:rFonts w:ascii="Times New Roman" w:hAnsi="Times New Roman" w:cs="Times New Roman"/>
          <w:sz w:val="18"/>
          <w:szCs w:val="18"/>
        </w:rPr>
        <w:t>monocytosis</w:t>
      </w:r>
      <w:proofErr w:type="spellEnd"/>
      <w:r w:rsidRPr="00A93C9D">
        <w:rPr>
          <w:rFonts w:ascii="Times New Roman" w:hAnsi="Times New Roman" w:cs="Times New Roman"/>
          <w:sz w:val="18"/>
          <w:szCs w:val="18"/>
        </w:rPr>
        <w:t xml:space="preserve">, and </w:t>
      </w:r>
      <w:proofErr w:type="spellStart"/>
      <w:r w:rsidRPr="00A93C9D">
        <w:rPr>
          <w:rFonts w:ascii="Times New Roman" w:hAnsi="Times New Roman" w:cs="Times New Roman"/>
          <w:sz w:val="18"/>
          <w:szCs w:val="18"/>
        </w:rPr>
        <w:t>granulocytosis</w:t>
      </w:r>
      <w:proofErr w:type="spellEnd"/>
      <w:r w:rsidRPr="00A93C9D">
        <w:rPr>
          <w:rFonts w:ascii="Times New Roman" w:hAnsi="Times New Roman" w:cs="Times New Roman"/>
          <w:sz w:val="18"/>
          <w:szCs w:val="18"/>
        </w:rPr>
        <w:t xml:space="preserve"> are defined by a two-fold or greater increase in numbers of white blood cells over base line. Fever is defined as a temperature more than 2.5 °F over baseline, or at least 1.5 °F over baseline and </w:t>
      </w:r>
      <w:r w:rsidRPr="00A93C9D">
        <w:rPr>
          <w:rFonts w:ascii="Times New Roman" w:eastAsia="EuclidSymbol" w:hAnsi="Times New Roman" w:cs="Times New Roman"/>
          <w:sz w:val="18"/>
          <w:szCs w:val="18"/>
        </w:rPr>
        <w:t xml:space="preserve">≥ </w:t>
      </w:r>
      <w:r w:rsidRPr="00A93C9D">
        <w:rPr>
          <w:rFonts w:ascii="Times New Roman" w:hAnsi="Times New Roman" w:cs="Times New Roman"/>
          <w:sz w:val="18"/>
          <w:szCs w:val="18"/>
        </w:rPr>
        <w:t>103.5 °F. Hypothermia is defined as a temperature ≤3.5°F below baseline. Hyperglycemia is defined as a two-fold or greater increase in levels of glucose.</w:t>
      </w:r>
      <w:r>
        <w:rPr>
          <w:rFonts w:ascii="Times New Roman" w:hAnsi="Times New Roman" w:cs="Times New Roman"/>
          <w:sz w:val="18"/>
          <w:szCs w:val="18"/>
        </w:rPr>
        <w:t xml:space="preserve"> Hypoglycemia is defined by a </w:t>
      </w:r>
      <w:proofErr w:type="spellStart"/>
      <w:r w:rsidRPr="00A93C9D">
        <w:rPr>
          <w:rFonts w:ascii="Times New Roman" w:hAnsi="Times New Roman" w:cs="Times New Roman"/>
          <w:sz w:val="18"/>
          <w:szCs w:val="18"/>
        </w:rPr>
        <w:t>a</w:t>
      </w:r>
      <w:proofErr w:type="spellEnd"/>
      <w:r w:rsidRPr="00A93C9D">
        <w:rPr>
          <w:rFonts w:ascii="Times New Roman" w:hAnsi="Times New Roman" w:cs="Times New Roman"/>
          <w:sz w:val="18"/>
          <w:szCs w:val="18"/>
        </w:rPr>
        <w:t xml:space="preserve"> ≥25% decrease in levels of</w:t>
      </w:r>
      <w:r>
        <w:rPr>
          <w:rFonts w:ascii="Times New Roman" w:hAnsi="Times New Roman" w:cs="Times New Roman"/>
          <w:sz w:val="18"/>
          <w:szCs w:val="18"/>
        </w:rPr>
        <w:t xml:space="preserve"> glucose.</w:t>
      </w:r>
      <w:r w:rsidRPr="00A93C9D">
        <w:rPr>
          <w:rFonts w:ascii="Times New Roman" w:hAnsi="Times New Roman" w:cs="Times New Roman"/>
          <w:sz w:val="18"/>
          <w:szCs w:val="18"/>
        </w:rPr>
        <w:t xml:space="preserve"> Hypoalbuminemia is defined by a ≥25% decrease in levels of albumin. Hypoproteinemia is defined by a ≥25% decrease in levels of total protein.  </w:t>
      </w:r>
      <w:proofErr w:type="spellStart"/>
      <w:r w:rsidRPr="00A93C9D">
        <w:rPr>
          <w:rFonts w:ascii="Times New Roman" w:hAnsi="Times New Roman" w:cs="Times New Roman"/>
          <w:color w:val="222222"/>
          <w:sz w:val="18"/>
          <w:szCs w:val="18"/>
        </w:rPr>
        <w:t>Hypoamylasemia</w:t>
      </w:r>
      <w:proofErr w:type="spellEnd"/>
      <w:r w:rsidRPr="00A93C9D">
        <w:rPr>
          <w:rFonts w:ascii="Times New Roman" w:hAnsi="Times New Roman" w:cs="Times New Roman"/>
          <w:color w:val="222222"/>
          <w:sz w:val="18"/>
          <w:szCs w:val="18"/>
        </w:rPr>
        <w:t xml:space="preserve"> is defined </w:t>
      </w:r>
      <w:r w:rsidRPr="00A93C9D">
        <w:rPr>
          <w:rFonts w:ascii="Times New Roman" w:hAnsi="Times New Roman" w:cs="Times New Roman"/>
          <w:sz w:val="18"/>
          <w:szCs w:val="18"/>
        </w:rPr>
        <w:t>by a ≥25% decrease in levels of serum amylase.</w:t>
      </w:r>
      <w:r>
        <w:rPr>
          <w:rFonts w:ascii="Times New Roman" w:hAnsi="Times New Roman" w:cs="Times New Roman"/>
          <w:sz w:val="18"/>
          <w:szCs w:val="18"/>
        </w:rPr>
        <w:t xml:space="preserve"> Hypocalcemia is defined by a </w:t>
      </w:r>
      <w:r w:rsidRPr="00A93C9D">
        <w:rPr>
          <w:rFonts w:ascii="Times New Roman" w:hAnsi="Times New Roman" w:cs="Times New Roman"/>
          <w:sz w:val="18"/>
          <w:szCs w:val="18"/>
        </w:rPr>
        <w:t>≥25% decrease in levels of serum</w:t>
      </w:r>
      <w:r>
        <w:rPr>
          <w:rFonts w:ascii="Times New Roman" w:hAnsi="Times New Roman" w:cs="Times New Roman"/>
          <w:sz w:val="18"/>
          <w:szCs w:val="18"/>
        </w:rPr>
        <w:t xml:space="preserve"> calcium.</w:t>
      </w:r>
      <w:r w:rsidRPr="00A93C9D">
        <w:rPr>
          <w:rFonts w:ascii="Times New Roman" w:hAnsi="Times New Roman" w:cs="Times New Roman"/>
          <w:sz w:val="18"/>
          <w:szCs w:val="18"/>
        </w:rPr>
        <w:t xml:space="preserve"> (ALT) alanine aminotransferase, (AST) aspartate aminotransferase, (ALP) alkaline phosphatase, (CRE) Creatinine, (CRP) C-reactive protein, (</w:t>
      </w:r>
      <w:proofErr w:type="spellStart"/>
      <w:r w:rsidRPr="00A93C9D">
        <w:rPr>
          <w:rFonts w:ascii="Times New Roman" w:hAnsi="Times New Roman" w:cs="Times New Roman"/>
          <w:sz w:val="18"/>
          <w:szCs w:val="18"/>
        </w:rPr>
        <w:t>Hct</w:t>
      </w:r>
      <w:proofErr w:type="spellEnd"/>
      <w:r w:rsidRPr="00A93C9D">
        <w:rPr>
          <w:rFonts w:ascii="Times New Roman" w:hAnsi="Times New Roman" w:cs="Times New Roman"/>
          <w:sz w:val="18"/>
          <w:szCs w:val="18"/>
        </w:rPr>
        <w:t>) hematocrit, (Hgb) hemoglobin</w:t>
      </w:r>
    </w:p>
    <w:p w14:paraId="1A64EC44" w14:textId="77777777" w:rsidR="006B0465" w:rsidRDefault="006B0465" w:rsidP="00B32AE0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2AA9D45F" w14:textId="77777777" w:rsidR="006B0465" w:rsidRDefault="006B046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48CB1D5" w14:textId="77777777" w:rsidR="006B0465" w:rsidRDefault="006B046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170CC3FD" w14:textId="77777777" w:rsidR="006B0465" w:rsidRDefault="006B046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1EE29F6" w14:textId="77777777" w:rsidR="006B0465" w:rsidRDefault="006B046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4478EC2C" w14:textId="77777777" w:rsidR="006B0465" w:rsidRDefault="006B046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16946BC" w14:textId="77777777" w:rsidR="006B0465" w:rsidRDefault="006B046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130CFC99" w14:textId="77777777" w:rsidR="006B0465" w:rsidRDefault="006B046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4ECB79A4" w14:textId="77777777" w:rsidR="006B0465" w:rsidRDefault="006B046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24DFC4D" w14:textId="77777777" w:rsidR="006B0465" w:rsidRDefault="006B046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5A84B344" w14:textId="77777777" w:rsidR="006B0465" w:rsidRDefault="006B0465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4E69814" w14:textId="77777777" w:rsidR="006B0465" w:rsidRDefault="006B0465">
      <w:pPr>
        <w:rPr>
          <w:rFonts w:ascii="Times New Roman" w:hAnsi="Times New Roman" w:cs="Times New Roman"/>
          <w:b/>
          <w:bCs/>
          <w:sz w:val="18"/>
          <w:szCs w:val="18"/>
        </w:rPr>
      </w:pPr>
    </w:p>
    <w:bookmarkEnd w:id="1"/>
    <w:p w14:paraId="7E9EE8AC" w14:textId="7A1CB571" w:rsidR="00C76C29" w:rsidRDefault="00C76C29">
      <w:pPr>
        <w:rPr>
          <w:rFonts w:ascii="Times New Roman" w:hAnsi="Times New Roman" w:cs="Times New Roman"/>
          <w:sz w:val="18"/>
          <w:szCs w:val="18"/>
        </w:rPr>
      </w:pPr>
    </w:p>
    <w:sectPr w:rsidR="00C76C29" w:rsidSect="00A9186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Te45e47d2+21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EuclidSymbol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C8A"/>
    <w:rsid w:val="00003977"/>
    <w:rsid w:val="00007F1E"/>
    <w:rsid w:val="000124F9"/>
    <w:rsid w:val="00014DBE"/>
    <w:rsid w:val="00021CD3"/>
    <w:rsid w:val="00041A59"/>
    <w:rsid w:val="00042A77"/>
    <w:rsid w:val="00043F71"/>
    <w:rsid w:val="00077DB1"/>
    <w:rsid w:val="000905F7"/>
    <w:rsid w:val="00093F86"/>
    <w:rsid w:val="00094E5D"/>
    <w:rsid w:val="000A4E78"/>
    <w:rsid w:val="000C05E1"/>
    <w:rsid w:val="000C26EE"/>
    <w:rsid w:val="000E15DE"/>
    <w:rsid w:val="000E18EC"/>
    <w:rsid w:val="000E1C2A"/>
    <w:rsid w:val="00106108"/>
    <w:rsid w:val="00123C83"/>
    <w:rsid w:val="001257CA"/>
    <w:rsid w:val="00136BE1"/>
    <w:rsid w:val="0014610E"/>
    <w:rsid w:val="00146749"/>
    <w:rsid w:val="001672A2"/>
    <w:rsid w:val="00175BEE"/>
    <w:rsid w:val="001944F9"/>
    <w:rsid w:val="001C4064"/>
    <w:rsid w:val="001C7BCA"/>
    <w:rsid w:val="001D07E7"/>
    <w:rsid w:val="001E27AE"/>
    <w:rsid w:val="001E51DC"/>
    <w:rsid w:val="001F3F28"/>
    <w:rsid w:val="002128D7"/>
    <w:rsid w:val="00223BD8"/>
    <w:rsid w:val="0022459B"/>
    <w:rsid w:val="00226E3D"/>
    <w:rsid w:val="00267AC1"/>
    <w:rsid w:val="00271878"/>
    <w:rsid w:val="00280556"/>
    <w:rsid w:val="00283A38"/>
    <w:rsid w:val="00285A4A"/>
    <w:rsid w:val="002903E3"/>
    <w:rsid w:val="00291D2B"/>
    <w:rsid w:val="002B6215"/>
    <w:rsid w:val="002C407A"/>
    <w:rsid w:val="002F1A9A"/>
    <w:rsid w:val="00321363"/>
    <w:rsid w:val="003237F9"/>
    <w:rsid w:val="00362E9D"/>
    <w:rsid w:val="00363559"/>
    <w:rsid w:val="00384AC7"/>
    <w:rsid w:val="00385A40"/>
    <w:rsid w:val="003A0BF1"/>
    <w:rsid w:val="003A4501"/>
    <w:rsid w:val="003A5B64"/>
    <w:rsid w:val="003A776E"/>
    <w:rsid w:val="003B5E32"/>
    <w:rsid w:val="003C192A"/>
    <w:rsid w:val="003D1E55"/>
    <w:rsid w:val="003F070A"/>
    <w:rsid w:val="00407BAA"/>
    <w:rsid w:val="00440999"/>
    <w:rsid w:val="00441CFD"/>
    <w:rsid w:val="004463C7"/>
    <w:rsid w:val="004647AA"/>
    <w:rsid w:val="004648BD"/>
    <w:rsid w:val="00476F45"/>
    <w:rsid w:val="004902D5"/>
    <w:rsid w:val="0049621C"/>
    <w:rsid w:val="004962ED"/>
    <w:rsid w:val="004B42DC"/>
    <w:rsid w:val="004D5077"/>
    <w:rsid w:val="004E13A7"/>
    <w:rsid w:val="004E18EF"/>
    <w:rsid w:val="00530AA3"/>
    <w:rsid w:val="00531253"/>
    <w:rsid w:val="00542034"/>
    <w:rsid w:val="005479BD"/>
    <w:rsid w:val="00550204"/>
    <w:rsid w:val="00560487"/>
    <w:rsid w:val="00591F6D"/>
    <w:rsid w:val="005A5D8C"/>
    <w:rsid w:val="005E05BA"/>
    <w:rsid w:val="00602036"/>
    <w:rsid w:val="00603DD7"/>
    <w:rsid w:val="00621D0C"/>
    <w:rsid w:val="00647D51"/>
    <w:rsid w:val="006633AD"/>
    <w:rsid w:val="006654C5"/>
    <w:rsid w:val="00666081"/>
    <w:rsid w:val="00691332"/>
    <w:rsid w:val="006A6B35"/>
    <w:rsid w:val="006B0465"/>
    <w:rsid w:val="006C16E0"/>
    <w:rsid w:val="006C6C8A"/>
    <w:rsid w:val="006F12F1"/>
    <w:rsid w:val="007059BB"/>
    <w:rsid w:val="007136AF"/>
    <w:rsid w:val="00716C9A"/>
    <w:rsid w:val="00751470"/>
    <w:rsid w:val="007A5ED0"/>
    <w:rsid w:val="007B2FE3"/>
    <w:rsid w:val="007C0E77"/>
    <w:rsid w:val="007D374A"/>
    <w:rsid w:val="007D5DC6"/>
    <w:rsid w:val="007E25CE"/>
    <w:rsid w:val="007F5A23"/>
    <w:rsid w:val="008069D5"/>
    <w:rsid w:val="0081351E"/>
    <w:rsid w:val="00820238"/>
    <w:rsid w:val="00831153"/>
    <w:rsid w:val="008402F4"/>
    <w:rsid w:val="00881387"/>
    <w:rsid w:val="008937C6"/>
    <w:rsid w:val="008A4798"/>
    <w:rsid w:val="008D0D00"/>
    <w:rsid w:val="008D2B42"/>
    <w:rsid w:val="008E7B9D"/>
    <w:rsid w:val="008F7021"/>
    <w:rsid w:val="0091660E"/>
    <w:rsid w:val="00960563"/>
    <w:rsid w:val="00960DEB"/>
    <w:rsid w:val="00963018"/>
    <w:rsid w:val="00965CC9"/>
    <w:rsid w:val="00970BEB"/>
    <w:rsid w:val="009747C3"/>
    <w:rsid w:val="0098321A"/>
    <w:rsid w:val="009A67EE"/>
    <w:rsid w:val="009A69DB"/>
    <w:rsid w:val="009A7B12"/>
    <w:rsid w:val="009B2766"/>
    <w:rsid w:val="009B48A0"/>
    <w:rsid w:val="009B75C3"/>
    <w:rsid w:val="009C2359"/>
    <w:rsid w:val="009E691C"/>
    <w:rsid w:val="00A047EB"/>
    <w:rsid w:val="00A13BD8"/>
    <w:rsid w:val="00A25428"/>
    <w:rsid w:val="00A35938"/>
    <w:rsid w:val="00A35E1D"/>
    <w:rsid w:val="00A360BF"/>
    <w:rsid w:val="00A36671"/>
    <w:rsid w:val="00A41DF7"/>
    <w:rsid w:val="00A50A19"/>
    <w:rsid w:val="00A51F23"/>
    <w:rsid w:val="00A673F6"/>
    <w:rsid w:val="00A70D50"/>
    <w:rsid w:val="00A839C5"/>
    <w:rsid w:val="00A9186A"/>
    <w:rsid w:val="00A93C9D"/>
    <w:rsid w:val="00A9416E"/>
    <w:rsid w:val="00AA5486"/>
    <w:rsid w:val="00AB3820"/>
    <w:rsid w:val="00AB4F51"/>
    <w:rsid w:val="00AC2AD9"/>
    <w:rsid w:val="00AD1CB9"/>
    <w:rsid w:val="00AD1E9F"/>
    <w:rsid w:val="00B118CB"/>
    <w:rsid w:val="00B32AE0"/>
    <w:rsid w:val="00B43BAC"/>
    <w:rsid w:val="00B443D7"/>
    <w:rsid w:val="00B450ED"/>
    <w:rsid w:val="00B602E4"/>
    <w:rsid w:val="00B92FD0"/>
    <w:rsid w:val="00BB2588"/>
    <w:rsid w:val="00BE42E2"/>
    <w:rsid w:val="00BE51BE"/>
    <w:rsid w:val="00BE5CEE"/>
    <w:rsid w:val="00BE7BDC"/>
    <w:rsid w:val="00BF273C"/>
    <w:rsid w:val="00C07786"/>
    <w:rsid w:val="00C341C5"/>
    <w:rsid w:val="00C3648B"/>
    <w:rsid w:val="00C52A7C"/>
    <w:rsid w:val="00C541AE"/>
    <w:rsid w:val="00C6228A"/>
    <w:rsid w:val="00C76C29"/>
    <w:rsid w:val="00CB5D28"/>
    <w:rsid w:val="00CD31F6"/>
    <w:rsid w:val="00CE2F5B"/>
    <w:rsid w:val="00D00A3F"/>
    <w:rsid w:val="00D041F5"/>
    <w:rsid w:val="00D210C5"/>
    <w:rsid w:val="00D476E8"/>
    <w:rsid w:val="00D509A1"/>
    <w:rsid w:val="00D60537"/>
    <w:rsid w:val="00D767B6"/>
    <w:rsid w:val="00D84EC7"/>
    <w:rsid w:val="00DA4FC7"/>
    <w:rsid w:val="00DC07F8"/>
    <w:rsid w:val="00DD0877"/>
    <w:rsid w:val="00DE69FE"/>
    <w:rsid w:val="00E26BEF"/>
    <w:rsid w:val="00E31A24"/>
    <w:rsid w:val="00E33376"/>
    <w:rsid w:val="00E360F1"/>
    <w:rsid w:val="00E41157"/>
    <w:rsid w:val="00E679D9"/>
    <w:rsid w:val="00E71374"/>
    <w:rsid w:val="00E76229"/>
    <w:rsid w:val="00EA104D"/>
    <w:rsid w:val="00EA5D31"/>
    <w:rsid w:val="00F011D7"/>
    <w:rsid w:val="00F41915"/>
    <w:rsid w:val="00F849CB"/>
    <w:rsid w:val="00F94CAD"/>
    <w:rsid w:val="00FC6C57"/>
    <w:rsid w:val="00FD0CE8"/>
    <w:rsid w:val="00FE4395"/>
    <w:rsid w:val="00FF4F00"/>
    <w:rsid w:val="00FF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87D8A"/>
  <w15:chartTrackingRefBased/>
  <w15:docId w15:val="{940E2E3D-C2B2-4F37-BC88-1173897CE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C6C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6C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">
    <w:name w:val="Grid Table 2"/>
    <w:basedOn w:val="TableNormal"/>
    <w:uiPriority w:val="47"/>
    <w:rsid w:val="00E71374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713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374"/>
    <w:rPr>
      <w:rFonts w:ascii="Segoe UI" w:hAnsi="Segoe UI" w:cs="Segoe UI"/>
      <w:sz w:val="18"/>
      <w:szCs w:val="18"/>
    </w:rPr>
  </w:style>
  <w:style w:type="table" w:styleId="PlainTable2">
    <w:name w:val="Plain Table 2"/>
    <w:basedOn w:val="TableNormal"/>
    <w:uiPriority w:val="42"/>
    <w:rsid w:val="002C407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2C407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A6B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6B3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6B3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6B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6B35"/>
    <w:rPr>
      <w:b/>
      <w:bCs/>
      <w:sz w:val="20"/>
      <w:szCs w:val="20"/>
    </w:rPr>
  </w:style>
  <w:style w:type="paragraph" w:customStyle="1" w:styleId="Default">
    <w:name w:val="Default"/>
    <w:rsid w:val="004E13A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AA54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7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7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8E0A4F-D3DD-40C7-B7B9-9836FB5DC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1395</Words>
  <Characters>7955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Geisbert</dc:creator>
  <cp:keywords/>
  <dc:description/>
  <cp:lastModifiedBy>Geisbert, Thomas W.</cp:lastModifiedBy>
  <cp:revision>4</cp:revision>
  <dcterms:created xsi:type="dcterms:W3CDTF">2019-10-17T01:18:00Z</dcterms:created>
  <dcterms:modified xsi:type="dcterms:W3CDTF">2019-10-22T15:45:00Z</dcterms:modified>
</cp:coreProperties>
</file>